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E59C2" w14:textId="2E85D8D3" w:rsidR="00522D57" w:rsidRPr="002D76A5" w:rsidRDefault="00522D57" w:rsidP="00522D57">
      <w:pPr>
        <w:widowControl w:val="0"/>
        <w:numPr>
          <w:ilvl w:val="0"/>
          <w:numId w:val="5"/>
        </w:numPr>
        <w:suppressAutoHyphens/>
        <w:rPr>
          <w:b/>
          <w:bCs/>
          <w:sz w:val="24"/>
          <w:szCs w:val="24"/>
        </w:rPr>
      </w:pPr>
      <w:r w:rsidRPr="002D76A5">
        <w:rPr>
          <w:b/>
          <w:bCs/>
          <w:sz w:val="24"/>
          <w:szCs w:val="24"/>
        </w:rPr>
        <w:t xml:space="preserve">melléklet </w:t>
      </w:r>
    </w:p>
    <w:p w14:paraId="657633AE" w14:textId="77777777" w:rsidR="00522D57" w:rsidRPr="00A60A32" w:rsidRDefault="00522D57" w:rsidP="00522D57">
      <w:pPr>
        <w:widowControl w:val="0"/>
        <w:ind w:left="6372" w:firstLine="708"/>
        <w:jc w:val="center"/>
        <w:rPr>
          <w:b/>
        </w:rPr>
      </w:pPr>
    </w:p>
    <w:p w14:paraId="02A980A4" w14:textId="77777777" w:rsidR="00522D57" w:rsidRDefault="00522D57" w:rsidP="00522D57">
      <w:pPr>
        <w:pStyle w:val="Szvegtrzs"/>
        <w:spacing w:after="0"/>
        <w:jc w:val="center"/>
        <w:rPr>
          <w:b/>
          <w:sz w:val="24"/>
        </w:rPr>
      </w:pPr>
      <w:r w:rsidRPr="0002068F">
        <w:rPr>
          <w:b/>
          <w:sz w:val="24"/>
        </w:rPr>
        <w:t>Komárom Város Önkormányzat Képviselő-testületének a Képviselő-testület és szervei Szervezeti és Működési Szabályzatáról szóló 12/2020. (VII.17.) önkormányzati rendeletéhez</w:t>
      </w:r>
    </w:p>
    <w:p w14:paraId="3BB8D2AB" w14:textId="77777777" w:rsidR="00522D57" w:rsidRPr="0002068F" w:rsidRDefault="00522D57" w:rsidP="00522D57">
      <w:pPr>
        <w:pStyle w:val="Szvegtrzs"/>
        <w:spacing w:after="0"/>
        <w:jc w:val="center"/>
        <w:rPr>
          <w:b/>
          <w:sz w:val="24"/>
        </w:rPr>
      </w:pPr>
    </w:p>
    <w:p w14:paraId="3C76C1B7" w14:textId="77777777" w:rsidR="00522D57" w:rsidRPr="0002068F" w:rsidRDefault="00522D57" w:rsidP="00522D57">
      <w:pPr>
        <w:pStyle w:val="Szvegtrzs"/>
        <w:jc w:val="center"/>
        <w:rPr>
          <w:b/>
          <w:sz w:val="28"/>
          <w:szCs w:val="28"/>
          <w:u w:val="single"/>
        </w:rPr>
      </w:pPr>
      <w:r w:rsidRPr="0002068F">
        <w:rPr>
          <w:b/>
          <w:sz w:val="28"/>
          <w:szCs w:val="28"/>
          <w:u w:val="single"/>
        </w:rPr>
        <w:t>A POLGÁRMESTERRE, A JEGYZŐRE ÉS A BIZOTTSÁGOKRA ÁTRUHÁZOTT HATÁSKÖRÖK</w:t>
      </w:r>
    </w:p>
    <w:p w14:paraId="32F260EC" w14:textId="77777777" w:rsidR="00522D57" w:rsidRPr="005128CB" w:rsidRDefault="00522D57" w:rsidP="00522D57">
      <w:pPr>
        <w:pStyle w:val="Cmsor2"/>
        <w:numPr>
          <w:ilvl w:val="0"/>
          <w:numId w:val="12"/>
        </w:numPr>
        <w:tabs>
          <w:tab w:val="num" w:pos="360"/>
          <w:tab w:val="num" w:pos="1440"/>
        </w:tabs>
        <w:ind w:left="1440" w:hanging="360"/>
        <w:jc w:val="center"/>
        <w:rPr>
          <w:rFonts w:ascii="Times New Roman" w:hAnsi="Times New Roman" w:cs="Times New Roman"/>
          <w:b/>
          <w:bCs/>
          <w:color w:val="auto"/>
          <w:sz w:val="24"/>
          <w:szCs w:val="24"/>
        </w:rPr>
      </w:pPr>
      <w:r w:rsidRPr="005128CB">
        <w:rPr>
          <w:rFonts w:ascii="Times New Roman" w:hAnsi="Times New Roman" w:cs="Times New Roman"/>
          <w:b/>
          <w:bCs/>
          <w:color w:val="auto"/>
          <w:sz w:val="24"/>
          <w:szCs w:val="24"/>
        </w:rPr>
        <w:t>A POLGÁRMESTERRE ÁTRUHÁZOTT HATÁSKÖRÖK</w:t>
      </w:r>
    </w:p>
    <w:p w14:paraId="177D169A" w14:textId="77777777" w:rsidR="00522D57" w:rsidRPr="003B06F9" w:rsidRDefault="00522D57" w:rsidP="00522D57">
      <w:pPr>
        <w:rPr>
          <w:sz w:val="24"/>
          <w:szCs w:val="24"/>
        </w:rPr>
      </w:pPr>
    </w:p>
    <w:p w14:paraId="34D8D5C2" w14:textId="77777777" w:rsidR="00522D57" w:rsidRPr="003B06F9" w:rsidRDefault="00522D57" w:rsidP="00522D57">
      <w:pPr>
        <w:widowControl w:val="0"/>
        <w:ind w:left="426" w:hanging="426"/>
        <w:jc w:val="both"/>
        <w:rPr>
          <w:b/>
          <w:sz w:val="24"/>
          <w:szCs w:val="24"/>
        </w:rPr>
      </w:pPr>
      <w:r w:rsidRPr="003B06F9">
        <w:rPr>
          <w:b/>
          <w:sz w:val="24"/>
          <w:szCs w:val="24"/>
        </w:rPr>
        <w:t>1. Pénzügyi ágazattal kapcsolatos hatáskörök</w:t>
      </w:r>
    </w:p>
    <w:p w14:paraId="7D8D35B6" w14:textId="77777777" w:rsidR="00522D57" w:rsidRPr="003B06F9" w:rsidRDefault="00522D57" w:rsidP="00522D57">
      <w:pPr>
        <w:widowControl w:val="0"/>
        <w:ind w:left="426" w:hanging="426"/>
        <w:jc w:val="both"/>
        <w:rPr>
          <w:b/>
          <w:sz w:val="24"/>
          <w:szCs w:val="24"/>
        </w:rPr>
      </w:pPr>
    </w:p>
    <w:p w14:paraId="2D5276D6"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Javaslatot tesz a számlavezető pénzintézet kiválasztására.</w:t>
      </w:r>
    </w:p>
    <w:p w14:paraId="4FA5C2FD"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Dönt egyéb banki szolgáltatások igénybevételéről.</w:t>
      </w:r>
    </w:p>
    <w:p w14:paraId="2536362F"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A számlavezető pénzintézetnél a költségvetési elszámolási számlához kapcsolódóan alszámlát, számlát nyithat a vonatkozó jogszabályi előírások szerint.</w:t>
      </w:r>
    </w:p>
    <w:p w14:paraId="2BC96D7C"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 xml:space="preserve">Előirányzat átcsoportosítást hajthat végre egyenként, 100 millió Ft keretösszegig a Képviselő-testület utólagos jóváhagyásával.  </w:t>
      </w:r>
      <w:r w:rsidRPr="003B06F9">
        <w:rPr>
          <w:sz w:val="24"/>
          <w:szCs w:val="24"/>
        </w:rPr>
        <w:tab/>
      </w:r>
    </w:p>
    <w:p w14:paraId="697A01AA"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Dönt a célhoz nem kötött források betétként történő elhelyezéséről az állami hozzájárulás kivételével.</w:t>
      </w:r>
    </w:p>
    <w:p w14:paraId="089ECBE0"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Engedélyezi költségvetési szerv részére jogszabályban előírt letéti kezelést.</w:t>
      </w:r>
    </w:p>
    <w:p w14:paraId="4F00002E"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Rendelkezik a központi támogatás visszafizetéséről elszámolás alapján. A központi költségvetést megillető összeget az éves költségvetés beszámolójának a Magyar Államkincstárhoz (a továbbiakban: MÁK) történő benyújtását követő 15 napon belül kell visszafizetni.</w:t>
      </w:r>
    </w:p>
    <w:p w14:paraId="4E13BA34" w14:textId="77777777" w:rsidR="00522D57" w:rsidRPr="003B06F9" w:rsidRDefault="00522D57" w:rsidP="00522D57">
      <w:pPr>
        <w:widowControl w:val="0"/>
        <w:numPr>
          <w:ilvl w:val="3"/>
          <w:numId w:val="4"/>
        </w:numPr>
        <w:tabs>
          <w:tab w:val="clear" w:pos="2880"/>
          <w:tab w:val="num" w:pos="720"/>
        </w:tabs>
        <w:suppressAutoHyphens/>
        <w:spacing w:line="240" w:lineRule="atLeast"/>
        <w:ind w:left="720"/>
        <w:jc w:val="both"/>
        <w:rPr>
          <w:sz w:val="24"/>
          <w:szCs w:val="24"/>
        </w:rPr>
      </w:pPr>
      <w:r w:rsidRPr="003B06F9">
        <w:rPr>
          <w:sz w:val="24"/>
          <w:szCs w:val="24"/>
        </w:rPr>
        <w:t>Megigényli a feladatmutatók szerint járó hozzájárulásokat és támogatásokat a központi költségvetésből.</w:t>
      </w:r>
    </w:p>
    <w:p w14:paraId="65DB4065" w14:textId="77777777" w:rsidR="00522D57" w:rsidRPr="003B06F9" w:rsidRDefault="00522D57" w:rsidP="00522D57">
      <w:pPr>
        <w:widowControl w:val="0"/>
        <w:numPr>
          <w:ilvl w:val="3"/>
          <w:numId w:val="4"/>
        </w:numPr>
        <w:tabs>
          <w:tab w:val="clear" w:pos="2880"/>
          <w:tab w:val="num" w:pos="720"/>
        </w:tabs>
        <w:suppressAutoHyphens/>
        <w:spacing w:line="240" w:lineRule="atLeast"/>
        <w:ind w:left="720"/>
        <w:jc w:val="both"/>
        <w:rPr>
          <w:sz w:val="24"/>
          <w:szCs w:val="24"/>
        </w:rPr>
      </w:pPr>
      <w:r w:rsidRPr="003B06F9">
        <w:rPr>
          <w:sz w:val="24"/>
          <w:szCs w:val="24"/>
        </w:rPr>
        <w:t>Lemondhat év közben a MÁK útján a számára feladatmutató alapján megállapított hozzájárulások és támogatások előirányzatáról vagy annak egy részéről, illetve pótlólagos igénylést nyújthat be ezen előirányzatokra.</w:t>
      </w:r>
    </w:p>
    <w:p w14:paraId="274244ED" w14:textId="77777777" w:rsidR="00522D57" w:rsidRPr="003B06F9" w:rsidRDefault="00522D57" w:rsidP="00522D57">
      <w:pPr>
        <w:widowControl w:val="0"/>
        <w:numPr>
          <w:ilvl w:val="3"/>
          <w:numId w:val="4"/>
        </w:numPr>
        <w:tabs>
          <w:tab w:val="clear" w:pos="2880"/>
          <w:tab w:val="num" w:pos="720"/>
        </w:tabs>
        <w:suppressAutoHyphens/>
        <w:spacing w:line="240" w:lineRule="atLeast"/>
        <w:ind w:left="720"/>
        <w:jc w:val="both"/>
        <w:rPr>
          <w:sz w:val="24"/>
          <w:szCs w:val="24"/>
        </w:rPr>
      </w:pPr>
      <w:r w:rsidRPr="003B06F9">
        <w:rPr>
          <w:sz w:val="24"/>
          <w:szCs w:val="24"/>
        </w:rPr>
        <w:t xml:space="preserve">Elszámol a tényleges mutatók alapján a költségvetési évet követően - külön jogszabályban meghatározott időpontig - az </w:t>
      </w:r>
      <w:proofErr w:type="spellStart"/>
      <w:r w:rsidRPr="003B06F9">
        <w:rPr>
          <w:sz w:val="24"/>
          <w:szCs w:val="24"/>
        </w:rPr>
        <w:t>igénybevett</w:t>
      </w:r>
      <w:proofErr w:type="spellEnd"/>
      <w:r w:rsidRPr="003B06F9">
        <w:rPr>
          <w:sz w:val="24"/>
          <w:szCs w:val="24"/>
        </w:rPr>
        <w:t xml:space="preserve"> támogatásokkal.</w:t>
      </w:r>
    </w:p>
    <w:p w14:paraId="345AF098" w14:textId="77777777" w:rsidR="00522D57" w:rsidRPr="003B06F9" w:rsidRDefault="00522D57" w:rsidP="00522D57">
      <w:pPr>
        <w:widowControl w:val="0"/>
        <w:numPr>
          <w:ilvl w:val="3"/>
          <w:numId w:val="4"/>
        </w:numPr>
        <w:tabs>
          <w:tab w:val="clear" w:pos="2880"/>
          <w:tab w:val="num" w:pos="720"/>
        </w:tabs>
        <w:suppressAutoHyphens/>
        <w:spacing w:line="240" w:lineRule="atLeast"/>
        <w:ind w:left="720"/>
        <w:jc w:val="both"/>
        <w:rPr>
          <w:sz w:val="24"/>
          <w:szCs w:val="24"/>
        </w:rPr>
      </w:pPr>
      <w:r w:rsidRPr="003B06F9">
        <w:rPr>
          <w:sz w:val="24"/>
          <w:szCs w:val="24"/>
        </w:rPr>
        <w:t>Nyolc napon belül írásban nyilatkozik a MÁK-adatszolgáltatással kapcsolatos megkeresésre vonatkozó felhívására.</w:t>
      </w:r>
    </w:p>
    <w:p w14:paraId="1FCCCF69" w14:textId="77777777" w:rsidR="00522D57" w:rsidRPr="003B06F9" w:rsidRDefault="00522D57" w:rsidP="00522D57">
      <w:pPr>
        <w:widowControl w:val="0"/>
        <w:numPr>
          <w:ilvl w:val="3"/>
          <w:numId w:val="4"/>
        </w:numPr>
        <w:tabs>
          <w:tab w:val="clear" w:pos="2880"/>
          <w:tab w:val="num" w:pos="720"/>
        </w:tabs>
        <w:suppressAutoHyphens/>
        <w:spacing w:line="240" w:lineRule="atLeast"/>
        <w:ind w:left="720"/>
        <w:jc w:val="both"/>
        <w:rPr>
          <w:sz w:val="24"/>
          <w:szCs w:val="24"/>
        </w:rPr>
      </w:pPr>
      <w:r w:rsidRPr="003B06F9">
        <w:rPr>
          <w:sz w:val="24"/>
          <w:szCs w:val="24"/>
        </w:rPr>
        <w:t>Késedelmi kamat fizetéséről rendelkezik a jogosulatlanul igénybe vett állami támogatás után addig a napig, amíg az önkormányzat visszafizetési kötelezettségének nem tesz eleget.</w:t>
      </w:r>
    </w:p>
    <w:p w14:paraId="0F3DC0F8" w14:textId="77777777" w:rsidR="00522D57" w:rsidRPr="003B06F9" w:rsidRDefault="00522D57" w:rsidP="00522D57">
      <w:pPr>
        <w:widowControl w:val="0"/>
        <w:numPr>
          <w:ilvl w:val="3"/>
          <w:numId w:val="4"/>
        </w:numPr>
        <w:tabs>
          <w:tab w:val="clear" w:pos="2880"/>
          <w:tab w:val="num" w:pos="720"/>
        </w:tabs>
        <w:suppressAutoHyphens/>
        <w:spacing w:line="240" w:lineRule="atLeast"/>
        <w:ind w:left="720"/>
        <w:jc w:val="both"/>
        <w:rPr>
          <w:sz w:val="24"/>
          <w:szCs w:val="24"/>
        </w:rPr>
      </w:pPr>
      <w:r w:rsidRPr="003B06F9">
        <w:rPr>
          <w:sz w:val="24"/>
          <w:szCs w:val="24"/>
        </w:rPr>
        <w:t>Nyolc munkanapon belül gondoskodik a MÁK hiánypótlásra történő felhívása teljesítéséről.</w:t>
      </w:r>
    </w:p>
    <w:p w14:paraId="4F20AB0E" w14:textId="77777777" w:rsidR="00522D57" w:rsidRPr="003B06F9" w:rsidRDefault="00522D57" w:rsidP="00522D57">
      <w:pPr>
        <w:widowControl w:val="0"/>
        <w:numPr>
          <w:ilvl w:val="3"/>
          <w:numId w:val="4"/>
        </w:numPr>
        <w:tabs>
          <w:tab w:val="clear" w:pos="2880"/>
          <w:tab w:val="num" w:pos="720"/>
        </w:tabs>
        <w:suppressAutoHyphens/>
        <w:spacing w:line="240" w:lineRule="atLeast"/>
        <w:ind w:left="720"/>
        <w:jc w:val="both"/>
        <w:rPr>
          <w:sz w:val="24"/>
          <w:szCs w:val="24"/>
        </w:rPr>
      </w:pPr>
      <w:r w:rsidRPr="003B06F9">
        <w:rPr>
          <w:sz w:val="24"/>
          <w:szCs w:val="24"/>
        </w:rPr>
        <w:t>Az államháztartásról szóló 2011. évi CXCV. törvény (a továbbiakban: Áht.) 59. §-a szerinti vizsgálatról, helyszíni vizsgálatról készülő MÁK jegyzőkönyv megállapításaival történő egyetértési jogot gyakorolja, és nyilatkozik a jegyzőkönyv záradékában, a MÁK javaslatát lehetőség szerint elfogadja, és egyidejűleg a MÁK által jogosulatlannak tartott támogatás (rész)</w:t>
      </w:r>
      <w:proofErr w:type="spellStart"/>
      <w:r w:rsidRPr="003B06F9">
        <w:rPr>
          <w:sz w:val="24"/>
          <w:szCs w:val="24"/>
        </w:rPr>
        <w:t>ről</w:t>
      </w:r>
      <w:proofErr w:type="spellEnd"/>
      <w:r w:rsidRPr="003B06F9">
        <w:rPr>
          <w:sz w:val="24"/>
          <w:szCs w:val="24"/>
        </w:rPr>
        <w:t xml:space="preserve"> lemond. </w:t>
      </w:r>
    </w:p>
    <w:p w14:paraId="334F246F" w14:textId="77777777" w:rsidR="00522D57" w:rsidRPr="003B06F9" w:rsidRDefault="00522D57" w:rsidP="00522D57">
      <w:pPr>
        <w:widowControl w:val="0"/>
        <w:numPr>
          <w:ilvl w:val="3"/>
          <w:numId w:val="4"/>
        </w:numPr>
        <w:tabs>
          <w:tab w:val="clear" w:pos="2880"/>
          <w:tab w:val="num" w:pos="720"/>
        </w:tabs>
        <w:suppressAutoHyphens/>
        <w:spacing w:line="240" w:lineRule="atLeast"/>
        <w:ind w:left="720"/>
        <w:jc w:val="both"/>
        <w:rPr>
          <w:sz w:val="24"/>
          <w:szCs w:val="24"/>
        </w:rPr>
      </w:pPr>
      <w:r w:rsidRPr="003B06F9">
        <w:rPr>
          <w:sz w:val="24"/>
          <w:szCs w:val="24"/>
        </w:rPr>
        <w:t>Az Áht. 60. §-</w:t>
      </w:r>
      <w:proofErr w:type="spellStart"/>
      <w:r w:rsidRPr="003B06F9">
        <w:rPr>
          <w:sz w:val="24"/>
          <w:szCs w:val="24"/>
        </w:rPr>
        <w:t>ában</w:t>
      </w:r>
      <w:proofErr w:type="spellEnd"/>
      <w:r w:rsidRPr="003B06F9">
        <w:rPr>
          <w:sz w:val="24"/>
          <w:szCs w:val="24"/>
        </w:rPr>
        <w:t xml:space="preserve"> szabályozott jegyzőkönyv megállapításaira tett - a polgármester és a jegyző által aláírt - észrevételeiben részletesen alá kell támasztania az általa az elszámolás során jelzett mutatószám, illetve a támogatás igénybevételének jogszerűségét.</w:t>
      </w:r>
    </w:p>
    <w:p w14:paraId="7E3582D3" w14:textId="77777777" w:rsidR="00522D57" w:rsidRPr="003B06F9" w:rsidRDefault="00522D57" w:rsidP="00522D57">
      <w:pPr>
        <w:widowControl w:val="0"/>
        <w:numPr>
          <w:ilvl w:val="3"/>
          <w:numId w:val="4"/>
        </w:numPr>
        <w:tabs>
          <w:tab w:val="clear" w:pos="2880"/>
          <w:tab w:val="num" w:pos="720"/>
        </w:tabs>
        <w:suppressAutoHyphens/>
        <w:spacing w:line="240" w:lineRule="atLeast"/>
        <w:ind w:left="720"/>
        <w:jc w:val="both"/>
        <w:rPr>
          <w:sz w:val="24"/>
          <w:szCs w:val="24"/>
        </w:rPr>
      </w:pPr>
      <w:r w:rsidRPr="003B06F9">
        <w:rPr>
          <w:sz w:val="24"/>
          <w:szCs w:val="24"/>
        </w:rPr>
        <w:t xml:space="preserve">Az elemi költségvetésről és az éves költségvetési beszámolóról az államháztartás </w:t>
      </w:r>
      <w:r w:rsidRPr="003B06F9">
        <w:rPr>
          <w:sz w:val="24"/>
          <w:szCs w:val="24"/>
        </w:rPr>
        <w:lastRenderedPageBreak/>
        <w:t>információs rendszere keretében adatszolgáltatást teljesít. (Áht.108.§ szerint)</w:t>
      </w:r>
    </w:p>
    <w:p w14:paraId="65E8C3F3"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Jogosult dönteni az Önkormányzati tulajdonú ingó és ingatlanvagyon elidegenítése, cseréje, az önkormányzat részére történő vásárlása, értékpapírcsomag és üzletrész elidegenítése és megvásárlása tekintetében 50 millió Ft értékhatárig.</w:t>
      </w:r>
    </w:p>
    <w:p w14:paraId="2DB21F50"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Jogosult dönteni az ingatlanvagyon bérbe, illetve használatba adásának tekintetében10 millió Ft éves díj értékhatárig, vagy maximum 2 éves határozott időre szóló szerződéskötésről.</w:t>
      </w:r>
    </w:p>
    <w:p w14:paraId="25681854"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Jogosult a jelzálog, illetve ranghely feletti rendelkezésről dönteni 10 millió Ft értékhatárig.</w:t>
      </w:r>
    </w:p>
    <w:p w14:paraId="257A274F"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Jogosult dönteni az Önkormányzat tulajdonában lévő ingatlanok szolgalmi és vezetékjoggal, valamint használati joggal való megterheléséről, valamint az ezzel összefüggő tulajdonosi hozzájárulás megadásáról az ingatlan forgalomképességére tekintet nélkül, amennyiben a szolgalmi joggal terhelt ingatlan forgalmi értéke a 10 millió forintot nem haladja meg.</w:t>
      </w:r>
    </w:p>
    <w:p w14:paraId="5A42BE8A"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Ellátja az egyes állami tulajdonban lévő vagyontárgyak önkormányzatok tulajdonába adásáról szóló 1991. évi XXXIII. törvény 51.§ (4) bekezdésében az önkormányzat részére megállapított véleményezési, illetőleg egyetértési jogkör gyakorlását. (belterületi föld értékére adott tájékoztató).</w:t>
      </w:r>
    </w:p>
    <w:p w14:paraId="4D94A0DA"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 xml:space="preserve">Rendelkezik a nem intézményi </w:t>
      </w:r>
      <w:proofErr w:type="spellStart"/>
      <w:r w:rsidRPr="003B06F9">
        <w:rPr>
          <w:sz w:val="24"/>
          <w:szCs w:val="24"/>
        </w:rPr>
        <w:t>hasznosítású</w:t>
      </w:r>
      <w:proofErr w:type="spellEnd"/>
      <w:r w:rsidRPr="003B06F9">
        <w:rPr>
          <w:sz w:val="24"/>
          <w:szCs w:val="24"/>
        </w:rPr>
        <w:t xml:space="preserve"> ingatlanok használati jogáról.</w:t>
      </w:r>
    </w:p>
    <w:p w14:paraId="59EBBA8A"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Gyakorolja az önkormányzati vagyon tekintetében az új épület elhelyezéséhez, vagy meglévő felépítmény bővítéséhez, átalakításhoz a tulajdonosi hozzájárulást, az önkormányzatot, mint a jelzálog és visszavásárlási jog jogosultját megillető jognyilatkozat megtételét.</w:t>
      </w:r>
    </w:p>
    <w:p w14:paraId="436016D3"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Évente ellenőrzi a vagyonkezelői jogot, a vagyonkezelési szerződésben meghatározott jogok, kötelezettségek teljesítését.</w:t>
      </w:r>
    </w:p>
    <w:p w14:paraId="58587C8F"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 xml:space="preserve">Egyetértését adja, vagy megtagadja az állam által történő pályázati kiíráshoz, ha a kiírás olyan tevékenység gyakorlására vonatkozó jogosultság átengedésére irányul, amely az </w:t>
      </w:r>
      <w:proofErr w:type="spellStart"/>
      <w:r w:rsidRPr="003B06F9">
        <w:rPr>
          <w:sz w:val="24"/>
          <w:szCs w:val="24"/>
        </w:rPr>
        <w:t>Mötv</w:t>
      </w:r>
      <w:proofErr w:type="spellEnd"/>
      <w:r w:rsidRPr="003B06F9">
        <w:rPr>
          <w:sz w:val="24"/>
          <w:szCs w:val="24"/>
        </w:rPr>
        <w:t>-ben előírt kötelezettségének teljesítésére közvetlenül hatással van.</w:t>
      </w:r>
    </w:p>
    <w:p w14:paraId="55AF66F8"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Gyakorolja az önkormányzatot megillető idegen ingatlanon fennálló jogokat és az elővásárlási joggal kapcsolatos lemondó, illetve elfogadó nyilatkozatokhoz fűződő jogosítványokat, üzletrészek, részvények, és ingatlanok tekintetében 10 millió Ft-os értékhatárig.</w:t>
      </w:r>
    </w:p>
    <w:p w14:paraId="450E1CF2"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Kötelező feladat ellátása céljából önkormányzati ingóvagyont ingyenesen átruházhat, amennyiben a vagyon ÁFA nélkül számított értéke az 1 millió Ft-ot nem haladja meg.</w:t>
      </w:r>
    </w:p>
    <w:p w14:paraId="49795C7C"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 xml:space="preserve">Az önkormányzatot megillető tőke és kamat követelés részbeni vagy teljes elengedésére, illetve részletfizetés engedélyezésére 10.000.000 Ft egyedi értékhatárig a polgármester jogosult. Költségvetési szerv javára fennálló követelés esetén, eredménytelenül lezárult végrehajtási, behajtási cselekményt követő, költségvetési szerv vezetője általi követelésről történő lemondást 1,5 millió Ft-ig </w:t>
      </w:r>
      <w:proofErr w:type="spellStart"/>
      <w:r w:rsidRPr="003B06F9">
        <w:rPr>
          <w:sz w:val="24"/>
          <w:szCs w:val="24"/>
        </w:rPr>
        <w:t>ellenjegyzi</w:t>
      </w:r>
      <w:proofErr w:type="spellEnd"/>
      <w:r w:rsidRPr="003B06F9">
        <w:rPr>
          <w:sz w:val="24"/>
          <w:szCs w:val="24"/>
        </w:rPr>
        <w:t>.</w:t>
      </w:r>
    </w:p>
    <w:p w14:paraId="4FDDE274"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Beruházás esetén a terven felüli értékcsökkenés elszámolását engedélyezi 1-5 millió Ft között, amennyiben a beruházás befejezése véglegesen meghiúsult.</w:t>
      </w:r>
    </w:p>
    <w:p w14:paraId="0E455B14"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Az önkormányzat gazdasági társaságokban lévő befektetései, egy évnél hosszabb lejáratú értékpapírjai nyilvántartási értékét - könyvvizsgálói vélemény, valamint jegyzői ellenjegyzés mellett - a mérlegkészítéskor ismert piaci megítélésnek megfelelő értékre csökkenti, ha a mérlegkészítés napját megelőzően legalább egy éven keresztül a piaci megítélése alacsonyabb, mint a nyilvántartási értéke.</w:t>
      </w:r>
    </w:p>
    <w:p w14:paraId="15C3C710"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Adósságkezelésre a hitelezőkkel megállapodást köt.</w:t>
      </w:r>
    </w:p>
    <w:p w14:paraId="12B87E84"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A megállapított támogatásról az adóssal szerződést köt.</w:t>
      </w:r>
    </w:p>
    <w:p w14:paraId="4ADA4F4A"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Felügyeli a közbeszerzési eljárásokat.</w:t>
      </w:r>
    </w:p>
    <w:p w14:paraId="3420B2B5"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A közbeszerzési értékhatárok összege alatt jóváhagyja a beszerzést.</w:t>
      </w:r>
    </w:p>
    <w:p w14:paraId="6574A803"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lastRenderedPageBreak/>
        <w:t>A közbeszerzési bíráló bizottság írásos javaslata alapján meghozza a közbeszerzési eljárást, illetve egyes szakaszait lezáró döntést 150 millió Ft értékhatárig.</w:t>
      </w:r>
    </w:p>
    <w:p w14:paraId="475E6843" w14:textId="77777777" w:rsidR="00522D57" w:rsidRPr="003B06F9" w:rsidRDefault="00522D57" w:rsidP="00522D57">
      <w:pPr>
        <w:widowControl w:val="0"/>
        <w:numPr>
          <w:ilvl w:val="3"/>
          <w:numId w:val="4"/>
        </w:numPr>
        <w:tabs>
          <w:tab w:val="clear" w:pos="2880"/>
          <w:tab w:val="num" w:pos="720"/>
        </w:tabs>
        <w:suppressAutoHyphens/>
        <w:ind w:left="720"/>
        <w:jc w:val="both"/>
        <w:rPr>
          <w:sz w:val="24"/>
          <w:szCs w:val="24"/>
        </w:rPr>
      </w:pPr>
      <w:r w:rsidRPr="003B06F9">
        <w:rPr>
          <w:sz w:val="24"/>
          <w:szCs w:val="24"/>
        </w:rPr>
        <w:t>A közösségi értékhatárt elérő közbeszerzések esetén az eljárásba felelős</w:t>
      </w:r>
      <w:bookmarkStart w:id="0" w:name="ws0"/>
      <w:r w:rsidRPr="003B06F9">
        <w:rPr>
          <w:sz w:val="24"/>
          <w:szCs w:val="24"/>
        </w:rPr>
        <w:t xml:space="preserve"> </w:t>
      </w:r>
      <w:hyperlink r:id="rId7" w:anchor="ws1" w:history="1">
        <w:r w:rsidRPr="003B06F9">
          <w:rPr>
            <w:sz w:val="24"/>
            <w:szCs w:val="24"/>
          </w:rPr>
          <w:t>akkreditált</w:t>
        </w:r>
      </w:hyperlink>
      <w:bookmarkEnd w:id="0"/>
      <w:r w:rsidRPr="003B06F9">
        <w:rPr>
          <w:sz w:val="24"/>
          <w:szCs w:val="24"/>
        </w:rPr>
        <w:t xml:space="preserve"> közbeszerzési szaktanácsadót von be.</w:t>
      </w:r>
    </w:p>
    <w:p w14:paraId="0BD29EC5" w14:textId="77777777" w:rsidR="00522D57" w:rsidRPr="003B06F9" w:rsidRDefault="00522D57" w:rsidP="00522D57">
      <w:pPr>
        <w:widowControl w:val="0"/>
        <w:jc w:val="both"/>
        <w:rPr>
          <w:b/>
          <w:sz w:val="24"/>
          <w:szCs w:val="24"/>
        </w:rPr>
      </w:pPr>
    </w:p>
    <w:p w14:paraId="2A21A989" w14:textId="77777777" w:rsidR="00522D57" w:rsidRPr="003B06F9" w:rsidRDefault="00522D57" w:rsidP="00522D57">
      <w:pPr>
        <w:widowControl w:val="0"/>
        <w:ind w:left="453" w:hanging="453"/>
        <w:jc w:val="both"/>
        <w:rPr>
          <w:b/>
          <w:sz w:val="24"/>
          <w:szCs w:val="24"/>
        </w:rPr>
      </w:pPr>
      <w:r w:rsidRPr="003B06F9">
        <w:rPr>
          <w:b/>
          <w:sz w:val="24"/>
          <w:szCs w:val="24"/>
        </w:rPr>
        <w:t xml:space="preserve">2./ Közlekedési, hírközlési és vízügyi ágazattal kapcsolatos hatáskörök </w:t>
      </w:r>
    </w:p>
    <w:p w14:paraId="6871A88F" w14:textId="77777777" w:rsidR="00522D57" w:rsidRPr="003B06F9" w:rsidRDefault="00522D57" w:rsidP="00522D57">
      <w:pPr>
        <w:widowControl w:val="0"/>
        <w:ind w:left="1440" w:hanging="900"/>
        <w:jc w:val="both"/>
        <w:rPr>
          <w:sz w:val="24"/>
          <w:szCs w:val="24"/>
        </w:rPr>
      </w:pPr>
    </w:p>
    <w:p w14:paraId="6B5C7433" w14:textId="77777777" w:rsidR="00522D57" w:rsidRPr="003B06F9" w:rsidRDefault="00522D57" w:rsidP="00522D57">
      <w:pPr>
        <w:numPr>
          <w:ilvl w:val="0"/>
          <w:numId w:val="8"/>
        </w:numPr>
        <w:ind w:left="714" w:hanging="357"/>
        <w:jc w:val="both"/>
        <w:rPr>
          <w:sz w:val="24"/>
          <w:szCs w:val="24"/>
        </w:rPr>
      </w:pPr>
      <w:r w:rsidRPr="003B06F9">
        <w:rPr>
          <w:sz w:val="24"/>
          <w:szCs w:val="24"/>
          <w:shd w:val="clear" w:color="auto" w:fill="FFFFFF"/>
        </w:rPr>
        <w:t xml:space="preserve">Az út kezelője nevében a kezelői kötelezettségének megszegésével okozott kár megtérítésére döntést hoz. </w:t>
      </w:r>
    </w:p>
    <w:p w14:paraId="54E2CB34" w14:textId="77777777" w:rsidR="00522D57" w:rsidRPr="003B06F9" w:rsidRDefault="00522D57" w:rsidP="00522D57">
      <w:pPr>
        <w:pStyle w:val="western"/>
        <w:numPr>
          <w:ilvl w:val="0"/>
          <w:numId w:val="8"/>
        </w:numPr>
        <w:spacing w:before="0" w:beforeAutospacing="0"/>
        <w:rPr>
          <w:b w:val="0"/>
          <w:bCs w:val="0"/>
          <w:color w:val="auto"/>
          <w:sz w:val="24"/>
          <w:szCs w:val="24"/>
        </w:rPr>
      </w:pPr>
      <w:r w:rsidRPr="003B06F9">
        <w:rPr>
          <w:b w:val="0"/>
          <w:bCs w:val="0"/>
          <w:color w:val="auto"/>
          <w:sz w:val="24"/>
          <w:szCs w:val="24"/>
        </w:rPr>
        <w:t>Állást foglal a városon átvezető állami kezelésű közutak közlekedési rendjének szabályozásával kapcsolatban.</w:t>
      </w:r>
    </w:p>
    <w:p w14:paraId="1B9A5B57" w14:textId="77777777" w:rsidR="00522D57" w:rsidRPr="003B06F9" w:rsidRDefault="00522D57" w:rsidP="00522D57">
      <w:pPr>
        <w:numPr>
          <w:ilvl w:val="0"/>
          <w:numId w:val="8"/>
        </w:numPr>
        <w:jc w:val="both"/>
        <w:outlineLvl w:val="0"/>
        <w:rPr>
          <w:sz w:val="24"/>
          <w:szCs w:val="24"/>
        </w:rPr>
      </w:pPr>
      <w:r w:rsidRPr="003B06F9">
        <w:rPr>
          <w:sz w:val="24"/>
          <w:szCs w:val="24"/>
        </w:rPr>
        <w:t>Dönt a közterületek használatba adásáról.</w:t>
      </w:r>
    </w:p>
    <w:p w14:paraId="0BAEDD18" w14:textId="77777777" w:rsidR="00522D57" w:rsidRPr="003B06F9" w:rsidRDefault="00522D57" w:rsidP="00522D57">
      <w:pPr>
        <w:numPr>
          <w:ilvl w:val="0"/>
          <w:numId w:val="8"/>
        </w:numPr>
        <w:jc w:val="both"/>
        <w:rPr>
          <w:sz w:val="24"/>
          <w:szCs w:val="24"/>
        </w:rPr>
      </w:pPr>
      <w:r w:rsidRPr="003B06F9">
        <w:rPr>
          <w:sz w:val="24"/>
          <w:szCs w:val="24"/>
        </w:rPr>
        <w:t>Dönt az épített környezet alakításáról és védelméről szóló 1997. évi LXXVIII. törvény 28. § (2) bekezdésében foglalt közműfejlesztési hozzájárulás mértékéről és a megfizetés módjáról.</w:t>
      </w:r>
    </w:p>
    <w:p w14:paraId="4E6495F1" w14:textId="77777777" w:rsidR="00522D57" w:rsidRPr="003B06F9" w:rsidRDefault="00522D57" w:rsidP="00522D57">
      <w:pPr>
        <w:numPr>
          <w:ilvl w:val="0"/>
          <w:numId w:val="8"/>
        </w:numPr>
        <w:jc w:val="both"/>
        <w:rPr>
          <w:sz w:val="24"/>
          <w:szCs w:val="24"/>
        </w:rPr>
      </w:pPr>
      <w:r w:rsidRPr="003B06F9">
        <w:rPr>
          <w:sz w:val="24"/>
          <w:szCs w:val="24"/>
        </w:rPr>
        <w:t>Felhívja a helyi tömegközlekedést ellátó gazdálkodó szervezetet, ha az indokolt, a tömegközlekedés fejlesztésére, ezen belül a szolgáltatások javítására.</w:t>
      </w:r>
    </w:p>
    <w:p w14:paraId="03D92F8C" w14:textId="77777777" w:rsidR="00522D57" w:rsidRPr="003B06F9" w:rsidRDefault="00522D57" w:rsidP="00522D57">
      <w:pPr>
        <w:numPr>
          <w:ilvl w:val="0"/>
          <w:numId w:val="8"/>
        </w:numPr>
        <w:jc w:val="both"/>
        <w:rPr>
          <w:sz w:val="24"/>
          <w:szCs w:val="24"/>
        </w:rPr>
      </w:pPr>
      <w:r w:rsidRPr="003B06F9">
        <w:rPr>
          <w:sz w:val="24"/>
          <w:szCs w:val="24"/>
          <w:shd w:val="clear" w:color="auto" w:fill="FFFFFF"/>
        </w:rPr>
        <w:t xml:space="preserve">Gondoskodik a gyalogos-átkelőhelyek megvilágításáról, a gyalogos-átkelőhelyhez vezető szilárd burkolatú járda, a gyalogút, a kerékpárút és gyalogos-felállóhely, a kiemelt szegélyen vagy padkán kívüli gyalogos korlátok, az egyéb gyalogos biztonsági berendezések létesítéséről és fenntartásáról. </w:t>
      </w:r>
    </w:p>
    <w:p w14:paraId="3E01BE0A" w14:textId="77777777" w:rsidR="00522D57" w:rsidRPr="003B06F9" w:rsidRDefault="00522D57" w:rsidP="00522D57">
      <w:pPr>
        <w:numPr>
          <w:ilvl w:val="0"/>
          <w:numId w:val="8"/>
        </w:numPr>
        <w:jc w:val="both"/>
        <w:outlineLvl w:val="0"/>
        <w:rPr>
          <w:sz w:val="24"/>
          <w:szCs w:val="24"/>
        </w:rPr>
      </w:pPr>
      <w:r w:rsidRPr="003B06F9">
        <w:rPr>
          <w:sz w:val="24"/>
          <w:szCs w:val="24"/>
        </w:rPr>
        <w:t>Gondoskodik közvilágítási berendezés létesítéséről és üzemeltetéséről.</w:t>
      </w:r>
    </w:p>
    <w:p w14:paraId="63E4579A" w14:textId="77777777" w:rsidR="00522D57" w:rsidRPr="003B06F9" w:rsidRDefault="00522D57" w:rsidP="00522D57">
      <w:pPr>
        <w:pStyle w:val="NormlWeb"/>
        <w:numPr>
          <w:ilvl w:val="0"/>
          <w:numId w:val="8"/>
        </w:numPr>
        <w:shd w:val="clear" w:color="auto" w:fill="FFFFFF"/>
        <w:spacing w:before="0" w:beforeAutospacing="0" w:after="0" w:afterAutospacing="0"/>
        <w:ind w:right="150"/>
        <w:jc w:val="both"/>
      </w:pPr>
      <w:r w:rsidRPr="003B06F9">
        <w:t>Gondoskodik a helyi vízi közüzemi tevékenység fejlesztésére vonatkozó - a vízgazdálkodás országos koncepciójával és a jóváhagyott nemzeti programokkal összehangolt tervek kialakításáról és végrehajtásáról.</w:t>
      </w:r>
      <w:bookmarkStart w:id="1" w:name="pr53"/>
      <w:bookmarkEnd w:id="1"/>
    </w:p>
    <w:p w14:paraId="4A01A435" w14:textId="77777777" w:rsidR="00522D57" w:rsidRPr="003B06F9" w:rsidRDefault="00522D57" w:rsidP="00522D57">
      <w:pPr>
        <w:pStyle w:val="NormlWeb"/>
        <w:numPr>
          <w:ilvl w:val="0"/>
          <w:numId w:val="8"/>
        </w:numPr>
        <w:shd w:val="clear" w:color="auto" w:fill="FFFFFF"/>
        <w:spacing w:before="0" w:beforeAutospacing="0" w:after="0" w:afterAutospacing="0"/>
        <w:ind w:right="150"/>
        <w:jc w:val="both"/>
      </w:pPr>
      <w:bookmarkStart w:id="2" w:name="pr54"/>
      <w:bookmarkEnd w:id="2"/>
      <w:r w:rsidRPr="003B06F9">
        <w:t>Gondoskodik a közműves vízellátás körében a települési közműves vízszolgáltatás korlátozására vonatkozó terv jóváhagyásáról és a vízfogyasztás rendjének megállapításáról.</w:t>
      </w:r>
    </w:p>
    <w:p w14:paraId="3C05695C" w14:textId="77777777" w:rsidR="00522D57" w:rsidRPr="003B06F9" w:rsidRDefault="00522D57" w:rsidP="00522D57">
      <w:pPr>
        <w:pStyle w:val="NormlWeb"/>
        <w:numPr>
          <w:ilvl w:val="0"/>
          <w:numId w:val="8"/>
        </w:numPr>
        <w:shd w:val="clear" w:color="auto" w:fill="FFFFFF"/>
        <w:spacing w:before="0" w:beforeAutospacing="0" w:after="0" w:afterAutospacing="0"/>
        <w:ind w:right="150"/>
        <w:jc w:val="both"/>
      </w:pPr>
      <w:bookmarkStart w:id="3" w:name="pr55"/>
      <w:bookmarkEnd w:id="3"/>
      <w:r w:rsidRPr="003B06F9">
        <w:t xml:space="preserve"> Ellátja a vízgazdálkodási feladatokkal kapcsolatos önkormányzati hatósági feladatokat.</w:t>
      </w:r>
      <w:bookmarkStart w:id="4" w:name="pr56"/>
      <w:bookmarkEnd w:id="4"/>
    </w:p>
    <w:p w14:paraId="36A7BBAD" w14:textId="77777777" w:rsidR="00522D57" w:rsidRPr="003B06F9" w:rsidRDefault="00522D57" w:rsidP="00522D57">
      <w:pPr>
        <w:pStyle w:val="NormlWeb"/>
        <w:numPr>
          <w:ilvl w:val="0"/>
          <w:numId w:val="8"/>
        </w:numPr>
        <w:shd w:val="clear" w:color="auto" w:fill="FFFFFF"/>
        <w:spacing w:before="0" w:beforeAutospacing="0" w:after="0" w:afterAutospacing="0"/>
        <w:ind w:right="150"/>
        <w:jc w:val="both"/>
      </w:pPr>
      <w:r w:rsidRPr="003B06F9">
        <w:t>Kijelöli a természetes vizek fürdésre alkalmas partszakaszait és azzal összefüggő vízfelületet.</w:t>
      </w:r>
    </w:p>
    <w:p w14:paraId="5BD799BD" w14:textId="77777777" w:rsidR="00522D57" w:rsidRPr="003B06F9" w:rsidRDefault="00522D57" w:rsidP="00522D57">
      <w:pPr>
        <w:widowControl w:val="0"/>
        <w:numPr>
          <w:ilvl w:val="0"/>
          <w:numId w:val="8"/>
        </w:numPr>
        <w:suppressAutoHyphens/>
        <w:jc w:val="both"/>
        <w:rPr>
          <w:sz w:val="24"/>
          <w:szCs w:val="24"/>
        </w:rPr>
      </w:pPr>
      <w:bookmarkStart w:id="5" w:name="pr57"/>
      <w:bookmarkEnd w:id="5"/>
      <w:r w:rsidRPr="003B06F9">
        <w:rPr>
          <w:sz w:val="24"/>
          <w:szCs w:val="24"/>
        </w:rPr>
        <w:t>Ellátja a helyi vízrendezés és vízkárelhárítás, valamint az árvíz- és belvízvédekezés és a helyi vízkárelhárítás önkormányzati – hatósági feladatait.</w:t>
      </w:r>
    </w:p>
    <w:p w14:paraId="7931C2D8" w14:textId="77777777" w:rsidR="00522D57" w:rsidRPr="003B06F9" w:rsidRDefault="00522D57" w:rsidP="00522D57">
      <w:pPr>
        <w:numPr>
          <w:ilvl w:val="0"/>
          <w:numId w:val="8"/>
        </w:numPr>
        <w:jc w:val="both"/>
        <w:rPr>
          <w:sz w:val="24"/>
          <w:szCs w:val="24"/>
        </w:rPr>
      </w:pPr>
      <w:r w:rsidRPr="003B06F9">
        <w:rPr>
          <w:sz w:val="24"/>
          <w:szCs w:val="24"/>
          <w:shd w:val="clear" w:color="auto" w:fill="FFFFFF"/>
        </w:rPr>
        <w:t>A víziközmű-szolgáltató és a polgármester hozzájárulása szükséges a közkifolyóknak nem háztartási célú vízhasználatra (így különösen építkezés, gépkocsi mosás, locsolás) történő rendszeres igénybevételéhez.</w:t>
      </w:r>
    </w:p>
    <w:p w14:paraId="050CDAD9" w14:textId="77777777" w:rsidR="00522D57" w:rsidRPr="003B06F9" w:rsidRDefault="00522D57" w:rsidP="00522D57">
      <w:pPr>
        <w:widowControl w:val="0"/>
        <w:tabs>
          <w:tab w:val="num" w:pos="1440"/>
        </w:tabs>
        <w:jc w:val="both"/>
        <w:rPr>
          <w:sz w:val="24"/>
          <w:szCs w:val="24"/>
        </w:rPr>
      </w:pPr>
    </w:p>
    <w:p w14:paraId="59346C68" w14:textId="77777777" w:rsidR="00522D57" w:rsidRPr="003B06F9" w:rsidRDefault="00522D57" w:rsidP="00522D57">
      <w:pPr>
        <w:widowControl w:val="0"/>
        <w:ind w:left="453" w:hanging="453"/>
        <w:jc w:val="both"/>
        <w:rPr>
          <w:b/>
          <w:sz w:val="24"/>
          <w:szCs w:val="24"/>
        </w:rPr>
      </w:pPr>
      <w:r w:rsidRPr="003B06F9">
        <w:rPr>
          <w:b/>
          <w:sz w:val="24"/>
          <w:szCs w:val="24"/>
        </w:rPr>
        <w:t>3./ Szociális és Gyermekjóléti ágazattal kapcsolatos hatáskörök</w:t>
      </w:r>
    </w:p>
    <w:p w14:paraId="4B2FA6C0" w14:textId="77777777" w:rsidR="00522D57" w:rsidRPr="003B06F9" w:rsidRDefault="00522D57" w:rsidP="00522D57">
      <w:pPr>
        <w:widowControl w:val="0"/>
        <w:ind w:left="453" w:hanging="453"/>
        <w:jc w:val="both"/>
        <w:rPr>
          <w:b/>
          <w:sz w:val="24"/>
          <w:szCs w:val="24"/>
        </w:rPr>
      </w:pPr>
    </w:p>
    <w:p w14:paraId="7E1CECD6" w14:textId="77777777" w:rsidR="00522D57" w:rsidRPr="003B06F9" w:rsidRDefault="00522D57" w:rsidP="00522D57">
      <w:pPr>
        <w:pStyle w:val="Szvegtrzsbehzssal"/>
        <w:widowControl w:val="0"/>
        <w:numPr>
          <w:ilvl w:val="0"/>
          <w:numId w:val="2"/>
        </w:numPr>
        <w:tabs>
          <w:tab w:val="clear" w:pos="737"/>
          <w:tab w:val="num" w:pos="1440"/>
        </w:tabs>
        <w:suppressAutoHyphens/>
        <w:spacing w:after="0" w:line="240" w:lineRule="atLeast"/>
        <w:ind w:left="1440" w:hanging="720"/>
        <w:jc w:val="both"/>
        <w:rPr>
          <w:sz w:val="24"/>
          <w:szCs w:val="24"/>
        </w:rPr>
      </w:pPr>
      <w:r w:rsidRPr="003B06F9">
        <w:rPr>
          <w:sz w:val="24"/>
          <w:szCs w:val="24"/>
        </w:rPr>
        <w:t xml:space="preserve">Települési támogatásban részesíti a létfenntartást veszélyeztető rendkívüli élethelyzetbe került, valamint időszakosan vagy tartósan létfenntartási gondokkal küzdő személyeket.     </w:t>
      </w:r>
    </w:p>
    <w:p w14:paraId="36B6CCD2" w14:textId="77777777" w:rsidR="00522D57" w:rsidRPr="003B06F9" w:rsidRDefault="00522D57" w:rsidP="00522D57">
      <w:pPr>
        <w:widowControl w:val="0"/>
        <w:numPr>
          <w:ilvl w:val="0"/>
          <w:numId w:val="2"/>
        </w:numPr>
        <w:tabs>
          <w:tab w:val="clear" w:pos="737"/>
          <w:tab w:val="num" w:pos="1440"/>
        </w:tabs>
        <w:suppressAutoHyphens/>
        <w:spacing w:line="240" w:lineRule="atLeast"/>
        <w:ind w:left="1440" w:hanging="720"/>
        <w:jc w:val="both"/>
        <w:rPr>
          <w:sz w:val="24"/>
          <w:szCs w:val="24"/>
        </w:rPr>
      </w:pPr>
      <w:r w:rsidRPr="003B06F9">
        <w:rPr>
          <w:sz w:val="24"/>
          <w:szCs w:val="24"/>
        </w:rPr>
        <w:t>Települési támogatást állapít meg a szemétszállítási díj viseléséhez a Komárom közigazgatási területén lakó 70. életévét betöltött ingatlan tulajdonosnak.</w:t>
      </w:r>
    </w:p>
    <w:p w14:paraId="1DDC7087" w14:textId="77777777" w:rsidR="00522D57" w:rsidRPr="003B06F9" w:rsidRDefault="00522D57" w:rsidP="00522D57">
      <w:pPr>
        <w:pStyle w:val="Szvegtrzsbehzssal3"/>
        <w:widowControl w:val="0"/>
        <w:numPr>
          <w:ilvl w:val="0"/>
          <w:numId w:val="2"/>
        </w:numPr>
        <w:tabs>
          <w:tab w:val="clear" w:pos="737"/>
          <w:tab w:val="num" w:pos="1440"/>
        </w:tabs>
        <w:suppressAutoHyphens/>
        <w:spacing w:after="0" w:line="240" w:lineRule="atLeast"/>
        <w:ind w:left="1440" w:hanging="720"/>
        <w:jc w:val="both"/>
        <w:rPr>
          <w:b/>
          <w:sz w:val="24"/>
          <w:szCs w:val="24"/>
        </w:rPr>
      </w:pPr>
      <w:r w:rsidRPr="003B06F9">
        <w:rPr>
          <w:sz w:val="24"/>
          <w:szCs w:val="24"/>
        </w:rPr>
        <w:t>Települési támogatást állapít meg a gyógyszerkiadások viseléséhez annak a szociálisan rászorult kérelmezőnek, akinek egészségi állapota oly mértékben megromlott, hogy állapotának szinten tartása, helyreállítása komoly anyagi terhet jelent.</w:t>
      </w:r>
    </w:p>
    <w:p w14:paraId="2CD5B586" w14:textId="77777777" w:rsidR="00522D57" w:rsidRPr="003B06F9" w:rsidRDefault="00522D57" w:rsidP="00522D57">
      <w:pPr>
        <w:widowControl w:val="0"/>
        <w:numPr>
          <w:ilvl w:val="0"/>
          <w:numId w:val="2"/>
        </w:numPr>
        <w:tabs>
          <w:tab w:val="clear" w:pos="737"/>
          <w:tab w:val="num" w:pos="1440"/>
        </w:tabs>
        <w:suppressAutoHyphens/>
        <w:spacing w:line="240" w:lineRule="atLeast"/>
        <w:ind w:left="1440" w:hanging="720"/>
        <w:jc w:val="both"/>
        <w:rPr>
          <w:sz w:val="24"/>
          <w:szCs w:val="24"/>
          <w:lang w:val="sv-SE"/>
        </w:rPr>
      </w:pPr>
      <w:r w:rsidRPr="003B06F9">
        <w:rPr>
          <w:sz w:val="24"/>
          <w:szCs w:val="24"/>
        </w:rPr>
        <w:t xml:space="preserve">Települési támogatást állapít meg a lakhatáshoz kapcsolódó rendszeres kiadások </w:t>
      </w:r>
      <w:r w:rsidRPr="003B06F9">
        <w:rPr>
          <w:sz w:val="24"/>
          <w:szCs w:val="24"/>
        </w:rPr>
        <w:lastRenderedPageBreak/>
        <w:t>viseléséhez.</w:t>
      </w:r>
    </w:p>
    <w:p w14:paraId="1DA19E4A" w14:textId="77777777" w:rsidR="00522D57" w:rsidRPr="003B06F9" w:rsidRDefault="00522D57" w:rsidP="00522D57">
      <w:pPr>
        <w:widowControl w:val="0"/>
        <w:numPr>
          <w:ilvl w:val="0"/>
          <w:numId w:val="2"/>
        </w:numPr>
        <w:tabs>
          <w:tab w:val="clear" w:pos="737"/>
          <w:tab w:val="num" w:pos="1440"/>
        </w:tabs>
        <w:suppressAutoHyphens/>
        <w:spacing w:line="240" w:lineRule="atLeast"/>
        <w:ind w:left="1440" w:hanging="720"/>
        <w:jc w:val="both"/>
        <w:rPr>
          <w:sz w:val="24"/>
          <w:szCs w:val="24"/>
          <w:lang w:val="sv-SE"/>
        </w:rPr>
      </w:pPr>
      <w:r w:rsidRPr="003B06F9">
        <w:rPr>
          <w:sz w:val="24"/>
          <w:szCs w:val="24"/>
          <w:lang w:val="sv-SE"/>
        </w:rPr>
        <w:t>A gyermek egyéni rászorultsága alapján további gyermekétkezési kedvezményt állapíthat meg.</w:t>
      </w:r>
    </w:p>
    <w:p w14:paraId="5C4230BB" w14:textId="77777777" w:rsidR="00522D57" w:rsidRPr="003B06F9" w:rsidRDefault="00522D57" w:rsidP="00522D57">
      <w:pPr>
        <w:widowControl w:val="0"/>
        <w:numPr>
          <w:ilvl w:val="0"/>
          <w:numId w:val="2"/>
        </w:numPr>
        <w:tabs>
          <w:tab w:val="clear" w:pos="737"/>
          <w:tab w:val="num" w:pos="1440"/>
        </w:tabs>
        <w:suppressAutoHyphens/>
        <w:spacing w:line="240" w:lineRule="atLeast"/>
        <w:ind w:left="1440" w:hanging="720"/>
        <w:jc w:val="both"/>
        <w:rPr>
          <w:sz w:val="24"/>
          <w:szCs w:val="24"/>
          <w:lang w:val="sv-SE"/>
        </w:rPr>
      </w:pPr>
      <w:r w:rsidRPr="003B06F9">
        <w:rPr>
          <w:sz w:val="24"/>
          <w:szCs w:val="24"/>
          <w:lang w:val="sv-SE"/>
        </w:rPr>
        <w:t xml:space="preserve">Egyszeri vissza nem térítendő pénzbeli támogatást nyújt az újszülött gyermekek szülei részére. </w:t>
      </w:r>
    </w:p>
    <w:p w14:paraId="72546A72" w14:textId="77777777" w:rsidR="00522D57" w:rsidRPr="003B06F9" w:rsidRDefault="00522D57" w:rsidP="00522D57">
      <w:pPr>
        <w:widowControl w:val="0"/>
        <w:numPr>
          <w:ilvl w:val="0"/>
          <w:numId w:val="2"/>
        </w:numPr>
        <w:tabs>
          <w:tab w:val="clear" w:pos="737"/>
          <w:tab w:val="num" w:pos="1440"/>
        </w:tabs>
        <w:suppressAutoHyphens/>
        <w:spacing w:line="240" w:lineRule="atLeast"/>
        <w:ind w:left="1440" w:hanging="720"/>
        <w:jc w:val="both"/>
        <w:rPr>
          <w:sz w:val="24"/>
          <w:szCs w:val="24"/>
          <w:lang w:val="sv-SE"/>
        </w:rPr>
      </w:pPr>
      <w:r w:rsidRPr="003B06F9">
        <w:rPr>
          <w:sz w:val="24"/>
          <w:szCs w:val="24"/>
          <w:lang w:val="sv-SE"/>
        </w:rPr>
        <w:t>Egyszeri vissza nem térítendő pénzbeli támogatást nyújt házasulók részére.</w:t>
      </w:r>
    </w:p>
    <w:p w14:paraId="2B848290" w14:textId="77777777" w:rsidR="00522D57" w:rsidRPr="003B06F9" w:rsidRDefault="00522D57" w:rsidP="00522D57">
      <w:pPr>
        <w:widowControl w:val="0"/>
        <w:numPr>
          <w:ilvl w:val="0"/>
          <w:numId w:val="2"/>
        </w:numPr>
        <w:tabs>
          <w:tab w:val="clear" w:pos="737"/>
          <w:tab w:val="num" w:pos="1440"/>
        </w:tabs>
        <w:suppressAutoHyphens/>
        <w:spacing w:line="240" w:lineRule="atLeast"/>
        <w:ind w:left="1440" w:hanging="720"/>
        <w:jc w:val="both"/>
        <w:rPr>
          <w:sz w:val="24"/>
          <w:szCs w:val="24"/>
          <w:lang w:val="sv-SE"/>
        </w:rPr>
      </w:pPr>
      <w:r w:rsidRPr="003B06F9">
        <w:rPr>
          <w:sz w:val="24"/>
          <w:szCs w:val="24"/>
          <w:lang w:val="sv-SE"/>
        </w:rPr>
        <w:t>Közlekedési támogatást nyújt a Komáromban lakóhellyel, tartózkodási hellyel rendelkező, vagy komáromi általános- vagy középiskolában tanuló diákok részére.</w:t>
      </w:r>
    </w:p>
    <w:p w14:paraId="15919E90" w14:textId="77777777" w:rsidR="00522D57" w:rsidRPr="003B06F9" w:rsidRDefault="00522D57" w:rsidP="00522D57">
      <w:pPr>
        <w:widowControl w:val="0"/>
        <w:numPr>
          <w:ilvl w:val="0"/>
          <w:numId w:val="2"/>
        </w:numPr>
        <w:tabs>
          <w:tab w:val="clear" w:pos="737"/>
          <w:tab w:val="num" w:pos="1440"/>
        </w:tabs>
        <w:suppressAutoHyphens/>
        <w:spacing w:line="240" w:lineRule="atLeast"/>
        <w:ind w:left="1440" w:hanging="720"/>
        <w:jc w:val="both"/>
        <w:rPr>
          <w:sz w:val="24"/>
          <w:szCs w:val="24"/>
          <w:lang w:val="sv-SE"/>
        </w:rPr>
      </w:pPr>
      <w:r w:rsidRPr="003B06F9">
        <w:rPr>
          <w:sz w:val="24"/>
          <w:szCs w:val="24"/>
          <w:lang w:val="sv-SE"/>
        </w:rPr>
        <w:t xml:space="preserve">Gondoskodik Komárom közigazgatási területén elhunyt személy közköltségen történő eltemettetéséről, ha nincs vagy nem lelhető fel az eltemettetésre köteles személy, vagy az eltemettetésre köteles személy az eltemettetésről nem gondoskodik. </w:t>
      </w:r>
    </w:p>
    <w:p w14:paraId="0E7CC266" w14:textId="77777777" w:rsidR="00522D57" w:rsidRPr="003B06F9" w:rsidRDefault="00522D57" w:rsidP="00522D57">
      <w:pPr>
        <w:widowControl w:val="0"/>
        <w:suppressAutoHyphens/>
        <w:spacing w:line="240" w:lineRule="atLeast"/>
        <w:ind w:left="1440"/>
        <w:jc w:val="both"/>
        <w:rPr>
          <w:sz w:val="24"/>
          <w:szCs w:val="24"/>
          <w:lang w:val="sv-SE"/>
        </w:rPr>
      </w:pPr>
    </w:p>
    <w:p w14:paraId="633A6C7D" w14:textId="77777777" w:rsidR="00522D57" w:rsidRPr="003B06F9" w:rsidRDefault="00522D57" w:rsidP="00522D57">
      <w:pPr>
        <w:widowControl w:val="0"/>
        <w:ind w:left="453" w:hanging="453"/>
        <w:jc w:val="both"/>
        <w:rPr>
          <w:b/>
          <w:sz w:val="24"/>
          <w:szCs w:val="24"/>
        </w:rPr>
      </w:pPr>
      <w:r w:rsidRPr="003B06F9">
        <w:rPr>
          <w:b/>
          <w:sz w:val="24"/>
          <w:szCs w:val="24"/>
        </w:rPr>
        <w:t>4./ Környezetvédelmi és területfejlesztési ágazattal kapcsolatos hatáskörök</w:t>
      </w:r>
    </w:p>
    <w:p w14:paraId="5360E268" w14:textId="77777777" w:rsidR="00522D57" w:rsidRPr="003B06F9" w:rsidRDefault="00522D57" w:rsidP="00522D57">
      <w:pPr>
        <w:widowControl w:val="0"/>
        <w:ind w:left="453" w:hanging="453"/>
        <w:jc w:val="both"/>
        <w:rPr>
          <w:b/>
          <w:sz w:val="24"/>
          <w:szCs w:val="24"/>
        </w:rPr>
      </w:pPr>
    </w:p>
    <w:p w14:paraId="46DA984E" w14:textId="77777777" w:rsidR="00522D57" w:rsidRPr="003B06F9" w:rsidRDefault="00522D57" w:rsidP="00522D57">
      <w:pPr>
        <w:widowControl w:val="0"/>
        <w:numPr>
          <w:ilvl w:val="0"/>
          <w:numId w:val="3"/>
        </w:numPr>
        <w:tabs>
          <w:tab w:val="clear" w:pos="1080"/>
          <w:tab w:val="num" w:pos="1440"/>
          <w:tab w:val="num" w:pos="1620"/>
        </w:tabs>
        <w:suppressAutoHyphens/>
        <w:ind w:left="1440" w:hanging="900"/>
        <w:jc w:val="both"/>
        <w:rPr>
          <w:sz w:val="24"/>
          <w:szCs w:val="24"/>
        </w:rPr>
      </w:pPr>
      <w:r w:rsidRPr="003B06F9">
        <w:rPr>
          <w:sz w:val="24"/>
          <w:szCs w:val="24"/>
        </w:rPr>
        <w:t>Biztosítja a közterületek tisztaságát Komárom város rágcsálómentességét, a szúnyoggyérítést, valamint a lomtalanítási akciókkal kapcsolatos feladatok ellátását.</w:t>
      </w:r>
    </w:p>
    <w:p w14:paraId="4B11D116" w14:textId="77777777" w:rsidR="00522D57" w:rsidRPr="003B06F9" w:rsidRDefault="00522D57" w:rsidP="00522D57">
      <w:pPr>
        <w:widowControl w:val="0"/>
        <w:suppressAutoHyphens/>
        <w:jc w:val="both"/>
        <w:rPr>
          <w:sz w:val="24"/>
          <w:szCs w:val="24"/>
        </w:rPr>
      </w:pPr>
    </w:p>
    <w:p w14:paraId="058F104A" w14:textId="77777777" w:rsidR="00522D57" w:rsidRPr="003B06F9" w:rsidRDefault="00522D57" w:rsidP="00522D57">
      <w:pPr>
        <w:widowControl w:val="0"/>
        <w:ind w:left="453" w:hanging="453"/>
        <w:jc w:val="both"/>
        <w:rPr>
          <w:b/>
          <w:sz w:val="24"/>
          <w:szCs w:val="24"/>
        </w:rPr>
      </w:pPr>
      <w:r w:rsidRPr="003B06F9">
        <w:rPr>
          <w:b/>
          <w:sz w:val="24"/>
          <w:szCs w:val="24"/>
        </w:rPr>
        <w:t>5./ Egyéb polgármesteri feladat- és hatáskörök</w:t>
      </w:r>
    </w:p>
    <w:p w14:paraId="5C708B72" w14:textId="77777777" w:rsidR="00522D57" w:rsidRPr="003B06F9" w:rsidRDefault="00522D57" w:rsidP="00522D57">
      <w:pPr>
        <w:widowControl w:val="0"/>
        <w:rPr>
          <w:b/>
          <w:strike/>
          <w:sz w:val="24"/>
          <w:szCs w:val="24"/>
        </w:rPr>
      </w:pPr>
    </w:p>
    <w:p w14:paraId="64A286D4" w14:textId="77777777" w:rsidR="00522D57" w:rsidRPr="003B06F9" w:rsidRDefault="00522D57" w:rsidP="00522D57">
      <w:pPr>
        <w:numPr>
          <w:ilvl w:val="0"/>
          <w:numId w:val="6"/>
        </w:numPr>
        <w:jc w:val="both"/>
        <w:rPr>
          <w:sz w:val="24"/>
          <w:szCs w:val="24"/>
        </w:rPr>
      </w:pPr>
      <w:r w:rsidRPr="003B06F9">
        <w:rPr>
          <w:sz w:val="24"/>
          <w:szCs w:val="24"/>
        </w:rPr>
        <w:t>Dönt “Komárom” névhasználat engedélyezéséről.</w:t>
      </w:r>
    </w:p>
    <w:p w14:paraId="4A1B5ADE" w14:textId="77777777" w:rsidR="00522D57" w:rsidRPr="003B06F9" w:rsidRDefault="00522D57" w:rsidP="00522D57">
      <w:pPr>
        <w:jc w:val="both"/>
        <w:rPr>
          <w:sz w:val="24"/>
          <w:szCs w:val="24"/>
        </w:rPr>
      </w:pPr>
    </w:p>
    <w:p w14:paraId="1679C70D" w14:textId="77777777" w:rsidR="00522D57" w:rsidRPr="003B06F9" w:rsidRDefault="00522D57" w:rsidP="00522D57">
      <w:pPr>
        <w:jc w:val="both"/>
        <w:rPr>
          <w:b/>
          <w:bCs/>
          <w:sz w:val="24"/>
          <w:szCs w:val="24"/>
        </w:rPr>
      </w:pPr>
      <w:r w:rsidRPr="003B06F9">
        <w:rPr>
          <w:b/>
          <w:bCs/>
          <w:sz w:val="24"/>
          <w:szCs w:val="24"/>
        </w:rPr>
        <w:t>6./ Településkép védelmével kapcsolatos hatáskörök</w:t>
      </w:r>
    </w:p>
    <w:p w14:paraId="58D5ED60" w14:textId="77777777" w:rsidR="00522D57" w:rsidRPr="003B06F9" w:rsidRDefault="00522D57" w:rsidP="00522D57">
      <w:pPr>
        <w:jc w:val="both"/>
        <w:rPr>
          <w:sz w:val="24"/>
          <w:szCs w:val="24"/>
        </w:rPr>
      </w:pPr>
    </w:p>
    <w:p w14:paraId="220069CC" w14:textId="77777777" w:rsidR="00522D57" w:rsidRPr="003B06F9" w:rsidRDefault="00522D57" w:rsidP="00522D57">
      <w:pPr>
        <w:numPr>
          <w:ilvl w:val="0"/>
          <w:numId w:val="13"/>
        </w:numPr>
        <w:jc w:val="both"/>
        <w:rPr>
          <w:sz w:val="24"/>
          <w:szCs w:val="24"/>
        </w:rPr>
      </w:pPr>
      <w:r w:rsidRPr="003B06F9">
        <w:rPr>
          <w:sz w:val="24"/>
          <w:szCs w:val="24"/>
        </w:rPr>
        <w:t>Településképi véleményezési eljárás lefolytatása.</w:t>
      </w:r>
    </w:p>
    <w:p w14:paraId="04E77C7F" w14:textId="77777777" w:rsidR="00522D57" w:rsidRPr="003B06F9" w:rsidRDefault="00522D57" w:rsidP="00522D57">
      <w:pPr>
        <w:numPr>
          <w:ilvl w:val="0"/>
          <w:numId w:val="13"/>
        </w:numPr>
        <w:jc w:val="both"/>
        <w:rPr>
          <w:sz w:val="24"/>
          <w:szCs w:val="24"/>
        </w:rPr>
      </w:pPr>
      <w:r w:rsidRPr="003B06F9">
        <w:rPr>
          <w:sz w:val="24"/>
          <w:szCs w:val="24"/>
        </w:rPr>
        <w:t>Településképi bejelentési eljárás lefolytatása.</w:t>
      </w:r>
    </w:p>
    <w:p w14:paraId="3F9FCF41" w14:textId="77777777" w:rsidR="00522D57" w:rsidRPr="003B06F9" w:rsidRDefault="00522D57" w:rsidP="00522D57">
      <w:pPr>
        <w:numPr>
          <w:ilvl w:val="0"/>
          <w:numId w:val="13"/>
        </w:numPr>
        <w:jc w:val="both"/>
        <w:rPr>
          <w:sz w:val="24"/>
          <w:szCs w:val="24"/>
        </w:rPr>
      </w:pPr>
      <w:r w:rsidRPr="003B06F9">
        <w:rPr>
          <w:sz w:val="24"/>
          <w:szCs w:val="24"/>
        </w:rPr>
        <w:t>Településképi kötelezési eljárás lefolytatása.</w:t>
      </w:r>
    </w:p>
    <w:p w14:paraId="70DED683" w14:textId="77777777" w:rsidR="00522D57" w:rsidRPr="003B06F9" w:rsidRDefault="00522D57" w:rsidP="00522D57">
      <w:pPr>
        <w:numPr>
          <w:ilvl w:val="0"/>
          <w:numId w:val="13"/>
        </w:numPr>
        <w:jc w:val="both"/>
        <w:rPr>
          <w:sz w:val="24"/>
          <w:szCs w:val="24"/>
        </w:rPr>
      </w:pPr>
      <w:r w:rsidRPr="003B06F9">
        <w:rPr>
          <w:sz w:val="24"/>
          <w:szCs w:val="24"/>
        </w:rPr>
        <w:t>Településképi bírság kiszabása.</w:t>
      </w:r>
    </w:p>
    <w:p w14:paraId="2D670860" w14:textId="645AA456" w:rsidR="005128CB" w:rsidRPr="005128CB" w:rsidRDefault="00522D57" w:rsidP="005128CB">
      <w:pPr>
        <w:numPr>
          <w:ilvl w:val="0"/>
          <w:numId w:val="13"/>
        </w:numPr>
        <w:jc w:val="both"/>
        <w:rPr>
          <w:sz w:val="24"/>
          <w:szCs w:val="24"/>
        </w:rPr>
      </w:pPr>
      <w:r w:rsidRPr="003B06F9">
        <w:rPr>
          <w:sz w:val="24"/>
          <w:szCs w:val="24"/>
        </w:rPr>
        <w:t>A kötelezést tartalmazó döntés végrehajtásának foganatosítása.</w:t>
      </w:r>
    </w:p>
    <w:p w14:paraId="71D6024F" w14:textId="2F000331" w:rsidR="00522D57" w:rsidRPr="005128CB" w:rsidRDefault="005128CB" w:rsidP="00522D57">
      <w:pPr>
        <w:numPr>
          <w:ilvl w:val="0"/>
          <w:numId w:val="13"/>
        </w:numPr>
        <w:jc w:val="both"/>
        <w:rPr>
          <w:b/>
          <w:bCs/>
          <w:i/>
          <w:iCs/>
          <w:sz w:val="24"/>
          <w:szCs w:val="24"/>
        </w:rPr>
      </w:pPr>
      <w:r w:rsidRPr="005128CB">
        <w:rPr>
          <w:b/>
          <w:bCs/>
          <w:i/>
          <w:iCs/>
          <w:sz w:val="24"/>
        </w:rPr>
        <w:t>Rendeltetésváltozás esetén az ingatlannyilvántartásba történő átvezetés céljából a hatósági bizonyítvány kiállítása</w:t>
      </w:r>
      <w:r w:rsidRPr="005128CB">
        <w:rPr>
          <w:b/>
          <w:bCs/>
          <w:sz w:val="24"/>
          <w:szCs w:val="24"/>
        </w:rPr>
        <w:t xml:space="preserve"> </w:t>
      </w:r>
      <w:r w:rsidRPr="005128CB">
        <w:rPr>
          <w:b/>
          <w:bCs/>
          <w:i/>
          <w:iCs/>
          <w:sz w:val="24"/>
          <w:szCs w:val="24"/>
        </w:rPr>
        <w:t>a településtervek tartalmáról, elkészítésének és elfogadásának rendjéről, valamint egyes településrendezési sajátos jogintézményekről</w:t>
      </w:r>
      <w:r w:rsidRPr="005128CB">
        <w:rPr>
          <w:b/>
          <w:bCs/>
          <w:i/>
          <w:iCs/>
          <w:sz w:val="24"/>
        </w:rPr>
        <w:t xml:space="preserve"> szóló 419/2021. (VII.15.) Kormányrendelet</w:t>
      </w:r>
      <w:r w:rsidR="007B7844">
        <w:rPr>
          <w:b/>
          <w:bCs/>
          <w:i/>
          <w:iCs/>
          <w:sz w:val="24"/>
        </w:rPr>
        <w:t xml:space="preserve"> 48. §-a</w:t>
      </w:r>
      <w:r w:rsidRPr="005128CB">
        <w:rPr>
          <w:b/>
          <w:bCs/>
          <w:i/>
          <w:iCs/>
          <w:sz w:val="24"/>
        </w:rPr>
        <w:t xml:space="preserve"> alapján</w:t>
      </w:r>
    </w:p>
    <w:p w14:paraId="65997457" w14:textId="77777777" w:rsidR="005128CB" w:rsidRDefault="005128CB" w:rsidP="00522D57">
      <w:pPr>
        <w:ind w:left="1440"/>
        <w:jc w:val="center"/>
        <w:rPr>
          <w:b/>
          <w:bCs/>
          <w:sz w:val="24"/>
          <w:szCs w:val="24"/>
        </w:rPr>
      </w:pPr>
    </w:p>
    <w:p w14:paraId="794F2061" w14:textId="0116DFEF" w:rsidR="00522D57" w:rsidRPr="003B06F9" w:rsidRDefault="00522D57" w:rsidP="00522D57">
      <w:pPr>
        <w:ind w:left="1440"/>
        <w:jc w:val="center"/>
        <w:rPr>
          <w:b/>
          <w:sz w:val="24"/>
          <w:szCs w:val="24"/>
        </w:rPr>
      </w:pPr>
      <w:r w:rsidRPr="003B06F9">
        <w:rPr>
          <w:b/>
          <w:sz w:val="24"/>
          <w:szCs w:val="24"/>
        </w:rPr>
        <w:t>II.  JEGYZŐRE ÁTRUHÁZOTT HATÁSKÖRÖK</w:t>
      </w:r>
    </w:p>
    <w:p w14:paraId="6B9A1FB3" w14:textId="77777777" w:rsidR="00522D57" w:rsidRPr="003B06F9" w:rsidRDefault="00522D57" w:rsidP="00522D57">
      <w:pPr>
        <w:rPr>
          <w:sz w:val="24"/>
          <w:szCs w:val="24"/>
        </w:rPr>
      </w:pPr>
    </w:p>
    <w:p w14:paraId="12BEF69D" w14:textId="77777777" w:rsidR="00522D57" w:rsidRPr="003B06F9" w:rsidRDefault="00522D57" w:rsidP="00522D57">
      <w:pPr>
        <w:widowControl w:val="0"/>
        <w:numPr>
          <w:ilvl w:val="1"/>
          <w:numId w:val="1"/>
        </w:numPr>
        <w:tabs>
          <w:tab w:val="clear" w:pos="1440"/>
        </w:tabs>
        <w:ind w:left="284" w:hanging="284"/>
        <w:jc w:val="both"/>
        <w:rPr>
          <w:b/>
          <w:sz w:val="24"/>
          <w:szCs w:val="24"/>
        </w:rPr>
      </w:pPr>
      <w:r w:rsidRPr="003B06F9">
        <w:rPr>
          <w:b/>
          <w:sz w:val="24"/>
          <w:szCs w:val="24"/>
        </w:rPr>
        <w:t>Közlekedési, hírközlési és vízügyi ágazattal kapcsolatos hatáskörök</w:t>
      </w:r>
    </w:p>
    <w:p w14:paraId="43079DC2" w14:textId="77777777" w:rsidR="00522D57" w:rsidRPr="003B06F9" w:rsidRDefault="00522D57" w:rsidP="00522D57">
      <w:pPr>
        <w:ind w:left="360"/>
        <w:jc w:val="both"/>
        <w:rPr>
          <w:sz w:val="24"/>
          <w:szCs w:val="24"/>
          <w:shd w:val="clear" w:color="auto" w:fill="FFFFFF"/>
        </w:rPr>
      </w:pPr>
    </w:p>
    <w:p w14:paraId="163BE236" w14:textId="77777777" w:rsidR="00522D57" w:rsidRPr="003B06F9" w:rsidRDefault="00522D57" w:rsidP="00522D57">
      <w:pPr>
        <w:numPr>
          <w:ilvl w:val="0"/>
          <w:numId w:val="7"/>
        </w:numPr>
        <w:jc w:val="both"/>
        <w:rPr>
          <w:sz w:val="24"/>
          <w:szCs w:val="24"/>
          <w:shd w:val="clear" w:color="auto" w:fill="FFFFFF"/>
        </w:rPr>
      </w:pPr>
      <w:r w:rsidRPr="003B06F9">
        <w:rPr>
          <w:sz w:val="24"/>
          <w:szCs w:val="24"/>
          <w:shd w:val="clear" w:color="auto" w:fill="FFFFFF"/>
        </w:rPr>
        <w:t>A közút kezelőjeként</w:t>
      </w:r>
      <w:r w:rsidRPr="003B06F9">
        <w:rPr>
          <w:sz w:val="24"/>
          <w:szCs w:val="24"/>
          <w:shd w:val="clear" w:color="auto" w:fill="FFFFFF"/>
          <w:vertAlign w:val="superscript"/>
        </w:rPr>
        <w:t xml:space="preserve"> </w:t>
      </w:r>
      <w:r w:rsidRPr="003B06F9">
        <w:rPr>
          <w:sz w:val="24"/>
          <w:szCs w:val="24"/>
          <w:shd w:val="clear" w:color="auto" w:fill="FFFFFF"/>
        </w:rPr>
        <w:t>a közlekedés résztvevőit tájékoztatja a közlekedés biztonságát és zavartalanságát jelentősen befolyásoló körülményekről.</w:t>
      </w:r>
    </w:p>
    <w:p w14:paraId="1261F714" w14:textId="77777777" w:rsidR="00522D57" w:rsidRPr="003B06F9" w:rsidRDefault="00522D57" w:rsidP="00522D57">
      <w:pPr>
        <w:numPr>
          <w:ilvl w:val="0"/>
          <w:numId w:val="7"/>
        </w:numPr>
        <w:jc w:val="both"/>
        <w:rPr>
          <w:sz w:val="24"/>
          <w:szCs w:val="24"/>
          <w:shd w:val="clear" w:color="auto" w:fill="FFFFFF"/>
        </w:rPr>
      </w:pPr>
      <w:r w:rsidRPr="003B06F9">
        <w:rPr>
          <w:sz w:val="24"/>
          <w:szCs w:val="24"/>
          <w:shd w:val="clear" w:color="auto" w:fill="FFFFFF"/>
        </w:rPr>
        <w:t>A közút kezelője a hozzájárulása nélkül vagy attól eltérő módon az út területén elhelyezett reklámcélú tárgyat vagy berendezést a reklám célú tárgy tulajdonosának, közvilágítási-, villany-, telefonoszlop esetében az oszlop tulajdonosának vagy a reklámtábla tulajdonosának költségére eltávolíthatja.</w:t>
      </w:r>
    </w:p>
    <w:p w14:paraId="53507C5A" w14:textId="77777777" w:rsidR="00522D57" w:rsidRPr="003B06F9" w:rsidRDefault="00522D57" w:rsidP="00522D57">
      <w:pPr>
        <w:pStyle w:val="NormlWeb"/>
        <w:numPr>
          <w:ilvl w:val="0"/>
          <w:numId w:val="7"/>
        </w:numPr>
        <w:shd w:val="clear" w:color="auto" w:fill="FFFFFF"/>
        <w:spacing w:before="0" w:beforeAutospacing="0" w:after="0" w:afterAutospacing="0"/>
        <w:ind w:right="150"/>
        <w:jc w:val="both"/>
      </w:pPr>
      <w:r w:rsidRPr="003B06F9">
        <w:t>A közút lezárására vagy forgalmának korlátozására (elterelésére)</w:t>
      </w:r>
      <w:bookmarkStart w:id="6" w:name="pr157"/>
      <w:bookmarkEnd w:id="6"/>
      <w:r w:rsidRPr="003B06F9">
        <w:t xml:space="preserve"> a közút kezelőjeként a közúton folyó munka, a közút állagának védelme, a közúti forgalom biztonsága vagy időjárási körülmények miatt intézkedést tesz.</w:t>
      </w:r>
    </w:p>
    <w:p w14:paraId="51BF6A7A" w14:textId="77777777" w:rsidR="00522D57" w:rsidRPr="003B06F9" w:rsidRDefault="00522D57" w:rsidP="00522D57">
      <w:pPr>
        <w:pStyle w:val="NormlWeb"/>
        <w:numPr>
          <w:ilvl w:val="0"/>
          <w:numId w:val="7"/>
        </w:numPr>
        <w:shd w:val="clear" w:color="auto" w:fill="FFFFFF"/>
        <w:spacing w:before="0" w:beforeAutospacing="0" w:after="0" w:afterAutospacing="0"/>
        <w:ind w:right="150"/>
        <w:jc w:val="both"/>
      </w:pPr>
      <w:r w:rsidRPr="003B06F9">
        <w:lastRenderedPageBreak/>
        <w:t>A közút kezelőjeként az országos és a helyi közutak kezeléséről szóló jogszabályok szerint eljárva - köteles gondoskodni arról, hogy a közút a biztonságos közlekedésre alkalmas, közvetlen környezete esztétikus és kulturált legyen.</w:t>
      </w:r>
    </w:p>
    <w:p w14:paraId="3764A5BC" w14:textId="77777777" w:rsidR="00522D57" w:rsidRPr="003B06F9" w:rsidRDefault="00522D57" w:rsidP="00522D57">
      <w:pPr>
        <w:pStyle w:val="NormlWeb"/>
        <w:numPr>
          <w:ilvl w:val="0"/>
          <w:numId w:val="7"/>
        </w:numPr>
        <w:shd w:val="clear" w:color="auto" w:fill="FFFFFF"/>
        <w:spacing w:before="0" w:beforeAutospacing="0" w:after="0" w:afterAutospacing="0"/>
        <w:ind w:right="150"/>
        <w:jc w:val="both"/>
      </w:pPr>
      <w:r w:rsidRPr="003B06F9">
        <w:t>A közút forgalmi rendjét - ha jogszabály másként nem rendelkezik - a közút kezelője</w:t>
      </w:r>
      <w:r w:rsidRPr="003B06F9">
        <w:rPr>
          <w:vertAlign w:val="superscript"/>
        </w:rPr>
        <w:t xml:space="preserve"> </w:t>
      </w:r>
      <w:r w:rsidRPr="003B06F9">
        <w:t xml:space="preserve">alakítja ki. A forgalmi rendet - a forgalmi körülmények vagy a baleseti helyzet jelentősebb változása esetén, de legalább ötévenként - a közút kezelőjének felül kell vizsgálnia, és ha szükséges, módosítania kell. </w:t>
      </w:r>
    </w:p>
    <w:p w14:paraId="2B36E7DA" w14:textId="77777777" w:rsidR="00522D57" w:rsidRPr="003B06F9" w:rsidRDefault="00522D57" w:rsidP="00522D57">
      <w:pPr>
        <w:pStyle w:val="NormlWeb"/>
        <w:numPr>
          <w:ilvl w:val="0"/>
          <w:numId w:val="7"/>
        </w:numPr>
        <w:shd w:val="clear" w:color="auto" w:fill="FFFFFF"/>
        <w:spacing w:before="0" w:beforeAutospacing="0" w:after="0" w:afterAutospacing="0"/>
        <w:ind w:right="150"/>
        <w:jc w:val="both"/>
      </w:pPr>
      <w:bookmarkStart w:id="7" w:name="pr744"/>
      <w:bookmarkEnd w:id="7"/>
      <w:r w:rsidRPr="003B06F9">
        <w:t>A közutat, annak műszaki, minőségi, forgalmi, baleseti adatait, valamint a forgalmi rendjét meghatározó jelzéseket, továbbá a közút üzemeltetésére, fenntartására és fejlesztésére fordított költségeket a kezelőnek</w:t>
      </w:r>
      <w:r w:rsidRPr="003B06F9">
        <w:rPr>
          <w:rStyle w:val="apple-converted-space"/>
        </w:rPr>
        <w:t> </w:t>
      </w:r>
      <w:r w:rsidRPr="003B06F9">
        <w:t>nyilván kell tartania.</w:t>
      </w:r>
    </w:p>
    <w:p w14:paraId="746965C4" w14:textId="77777777" w:rsidR="00522D57" w:rsidRPr="003B06F9" w:rsidRDefault="00522D57" w:rsidP="00522D57">
      <w:pPr>
        <w:pStyle w:val="NormlWeb"/>
        <w:numPr>
          <w:ilvl w:val="0"/>
          <w:numId w:val="7"/>
        </w:numPr>
        <w:shd w:val="clear" w:color="auto" w:fill="FFFFFF"/>
        <w:spacing w:before="0" w:beforeAutospacing="0" w:after="0" w:afterAutospacing="0"/>
        <w:ind w:right="150"/>
        <w:jc w:val="both"/>
      </w:pPr>
      <w:bookmarkStart w:id="8" w:name="pr745"/>
      <w:bookmarkEnd w:id="8"/>
      <w:r w:rsidRPr="003B06F9">
        <w:t xml:space="preserve">A közút megrongálódását a közút kezelőjeként - az országos és a helyi közutak kezeléséről szóló jogszabályok szerint eljárva - köteles </w:t>
      </w:r>
      <w:proofErr w:type="spellStart"/>
      <w:r w:rsidRPr="003B06F9">
        <w:t>kijavítatni</w:t>
      </w:r>
      <w:proofErr w:type="spellEnd"/>
      <w:r w:rsidRPr="003B06F9">
        <w:t>, és a közút forgalmának biztonságát veszélyeztető helyzetet elhárítani. A kijavításig és a veszélyhelyzet elhárításáig köteles a forgalomban résztvevőket a veszélyre figyelmeztetni, szükség esetén sebesség- vagy súlykorlátozást elrendelni, illetőleg a közutat lezárni.</w:t>
      </w:r>
    </w:p>
    <w:p w14:paraId="0A720CAA" w14:textId="77777777" w:rsidR="00522D57" w:rsidRPr="003B06F9" w:rsidRDefault="00522D57" w:rsidP="00522D57">
      <w:pPr>
        <w:pStyle w:val="NormlWeb"/>
        <w:numPr>
          <w:ilvl w:val="0"/>
          <w:numId w:val="7"/>
        </w:numPr>
        <w:shd w:val="clear" w:color="auto" w:fill="FFFFFF"/>
        <w:spacing w:before="0" w:beforeAutospacing="0" w:after="0" w:afterAutospacing="0"/>
        <w:ind w:right="150"/>
        <w:jc w:val="both"/>
      </w:pPr>
      <w:bookmarkStart w:id="9" w:name="pr746"/>
      <w:bookmarkEnd w:id="9"/>
      <w:r w:rsidRPr="003B06F9">
        <w:t>A közút tisztántartásáról a közút kezelője gondoskodik. A közút síkosság mentesítését a Magyarország helyi önkormányzatairól szóló törvény eltérő rendelkezése hiányában a közút kezelője végzi.</w:t>
      </w:r>
    </w:p>
    <w:p w14:paraId="545C7DFE" w14:textId="77777777" w:rsidR="00522D57" w:rsidRPr="003B06F9" w:rsidRDefault="00522D57" w:rsidP="00522D57">
      <w:pPr>
        <w:pStyle w:val="NormlWeb"/>
        <w:numPr>
          <w:ilvl w:val="0"/>
          <w:numId w:val="7"/>
        </w:numPr>
        <w:shd w:val="clear" w:color="auto" w:fill="FFFFFF"/>
        <w:spacing w:before="0" w:beforeAutospacing="0" w:after="0" w:afterAutospacing="0"/>
        <w:ind w:right="150"/>
        <w:jc w:val="both"/>
      </w:pPr>
      <w:bookmarkStart w:id="10" w:name="pr747"/>
      <w:bookmarkEnd w:id="10"/>
      <w:r w:rsidRPr="003B06F9">
        <w:t>Közút mellett, kijelölt pihenőhelyen vagy várakozóhelyen kizárólag az utasforgalomból származó hulladék helyezhető el. Ha közút mellett, kijelölt pihenőhelyen vagy várakozóhelyen nem utasforgalomból származó hulladékot helyeztek el és az ilyen hulladék elhelyezője azonosítható, továbbá a hulladékgazdálkodási bírság kiszabásának lehet helye, a közút kezelője értesíti a bírság kiszabására jogosult, külön jogszabályban meghatározott hatóságot. A közútkezelő a hulladékkezeléssel és az eljárással kapcsolatos költségeit a hulladék elhelyezőjével szemben érvényesíti.</w:t>
      </w:r>
      <w:bookmarkStart w:id="11" w:name="35"/>
      <w:bookmarkStart w:id="12" w:name="pr748"/>
      <w:bookmarkEnd w:id="11"/>
      <w:bookmarkEnd w:id="12"/>
    </w:p>
    <w:p w14:paraId="7B5A67DD" w14:textId="77777777" w:rsidR="00522D57" w:rsidRPr="003B06F9" w:rsidRDefault="00522D57" w:rsidP="00522D57">
      <w:pPr>
        <w:numPr>
          <w:ilvl w:val="0"/>
          <w:numId w:val="7"/>
        </w:numPr>
        <w:jc w:val="both"/>
        <w:rPr>
          <w:sz w:val="24"/>
          <w:szCs w:val="24"/>
        </w:rPr>
      </w:pPr>
      <w:r w:rsidRPr="003B06F9">
        <w:rPr>
          <w:sz w:val="24"/>
          <w:szCs w:val="24"/>
          <w:shd w:val="clear" w:color="auto" w:fill="FFFFFF"/>
        </w:rPr>
        <w:t>Az országos és a helyi közút kezelője útellenőri szolgálatot működtet. Az útellenőri szolgálat működésének feltételeit a miniszter által megállapított keretek között a közút kezelője</w:t>
      </w:r>
      <w:r w:rsidRPr="003B06F9">
        <w:rPr>
          <w:sz w:val="24"/>
          <w:szCs w:val="24"/>
          <w:shd w:val="clear" w:color="auto" w:fill="FFFFFF"/>
          <w:vertAlign w:val="superscript"/>
        </w:rPr>
        <w:t xml:space="preserve"> </w:t>
      </w:r>
      <w:r w:rsidRPr="003B06F9">
        <w:rPr>
          <w:sz w:val="24"/>
          <w:szCs w:val="24"/>
          <w:shd w:val="clear" w:color="auto" w:fill="FFFFFF"/>
        </w:rPr>
        <w:t>határozza meg.</w:t>
      </w:r>
    </w:p>
    <w:p w14:paraId="564F8D62" w14:textId="77777777" w:rsidR="00522D57" w:rsidRPr="00522D57" w:rsidRDefault="00522D57" w:rsidP="00522D57">
      <w:pPr>
        <w:pStyle w:val="Cmsor1"/>
        <w:numPr>
          <w:ilvl w:val="1"/>
          <w:numId w:val="1"/>
        </w:numPr>
        <w:tabs>
          <w:tab w:val="clear" w:pos="1440"/>
          <w:tab w:val="num" w:pos="1800"/>
        </w:tabs>
        <w:ind w:left="284" w:hanging="284"/>
        <w:jc w:val="both"/>
        <w:rPr>
          <w:rFonts w:ascii="Times New Roman" w:hAnsi="Times New Roman" w:cs="Times New Roman"/>
          <w:b/>
          <w:bCs/>
          <w:color w:val="auto"/>
          <w:sz w:val="24"/>
          <w:szCs w:val="24"/>
        </w:rPr>
      </w:pPr>
      <w:r w:rsidRPr="00522D57">
        <w:rPr>
          <w:rFonts w:ascii="Times New Roman" w:hAnsi="Times New Roman" w:cs="Times New Roman"/>
          <w:b/>
          <w:bCs/>
          <w:color w:val="auto"/>
          <w:sz w:val="24"/>
          <w:szCs w:val="24"/>
        </w:rPr>
        <w:t>Hulladékgazdálkodással kapcsolatos hatáskörök</w:t>
      </w:r>
    </w:p>
    <w:p w14:paraId="44EFCB6F" w14:textId="77777777" w:rsidR="00522D57" w:rsidRPr="003B06F9" w:rsidRDefault="00522D57" w:rsidP="00522D57">
      <w:pPr>
        <w:rPr>
          <w:sz w:val="24"/>
          <w:szCs w:val="24"/>
        </w:rPr>
      </w:pPr>
    </w:p>
    <w:p w14:paraId="3E5C2B34" w14:textId="77777777" w:rsidR="00522D57" w:rsidRPr="003B06F9" w:rsidRDefault="00522D57" w:rsidP="00522D57">
      <w:pPr>
        <w:numPr>
          <w:ilvl w:val="0"/>
          <w:numId w:val="10"/>
        </w:numPr>
        <w:rPr>
          <w:sz w:val="24"/>
          <w:szCs w:val="24"/>
        </w:rPr>
      </w:pPr>
      <w:r w:rsidRPr="003B06F9">
        <w:rPr>
          <w:sz w:val="24"/>
          <w:szCs w:val="24"/>
          <w:shd w:val="clear" w:color="auto" w:fill="FFFFFF"/>
        </w:rPr>
        <w:t>Igazolás kiadása 60 literes gyűjtőedény igénybevételéhez az ingatlantulajdonos részére arról a tényről, hogy a lakóingatlant egyedül és életvitelszerűen használja.</w:t>
      </w:r>
    </w:p>
    <w:p w14:paraId="70F24779" w14:textId="77777777" w:rsidR="00522D57" w:rsidRPr="00522D57" w:rsidRDefault="00522D57" w:rsidP="00522D57">
      <w:pPr>
        <w:pStyle w:val="Cmsor1"/>
        <w:numPr>
          <w:ilvl w:val="1"/>
          <w:numId w:val="1"/>
        </w:numPr>
        <w:tabs>
          <w:tab w:val="clear" w:pos="1440"/>
          <w:tab w:val="num" w:pos="1800"/>
        </w:tabs>
        <w:ind w:left="284" w:hanging="284"/>
        <w:jc w:val="both"/>
        <w:rPr>
          <w:rFonts w:ascii="Times New Roman" w:hAnsi="Times New Roman" w:cs="Times New Roman"/>
          <w:b/>
          <w:bCs/>
          <w:color w:val="auto"/>
          <w:sz w:val="24"/>
          <w:szCs w:val="24"/>
        </w:rPr>
      </w:pPr>
      <w:r w:rsidRPr="00522D57">
        <w:rPr>
          <w:rFonts w:ascii="Times New Roman" w:hAnsi="Times New Roman" w:cs="Times New Roman"/>
          <w:b/>
          <w:bCs/>
          <w:color w:val="auto"/>
          <w:sz w:val="24"/>
          <w:szCs w:val="24"/>
        </w:rPr>
        <w:t>Zöldfelületek fenntartásával, és a fás szárú növények védelmével kapcsolatos hatáskörök</w:t>
      </w:r>
    </w:p>
    <w:p w14:paraId="19ACE824" w14:textId="77777777" w:rsidR="00522D57" w:rsidRPr="003B06F9" w:rsidRDefault="00522D57" w:rsidP="00522D57">
      <w:pPr>
        <w:rPr>
          <w:i/>
          <w:iCs/>
          <w:sz w:val="24"/>
          <w:szCs w:val="24"/>
        </w:rPr>
      </w:pPr>
    </w:p>
    <w:p w14:paraId="1952783C" w14:textId="77777777" w:rsidR="00522D57" w:rsidRPr="00522D57" w:rsidRDefault="00522D57" w:rsidP="00522D57">
      <w:pPr>
        <w:pStyle w:val="Listaszerbekezds"/>
        <w:numPr>
          <w:ilvl w:val="0"/>
          <w:numId w:val="14"/>
        </w:numPr>
        <w:jc w:val="both"/>
        <w:rPr>
          <w:sz w:val="24"/>
          <w:szCs w:val="24"/>
        </w:rPr>
      </w:pPr>
      <w:r w:rsidRPr="00522D57">
        <w:rPr>
          <w:sz w:val="24"/>
          <w:szCs w:val="24"/>
        </w:rPr>
        <w:t>Nem közterületi ingatlanon álló fák kivágásának engedélyezése, és a kivágott fák pótlásának elrendelése.</w:t>
      </w:r>
    </w:p>
    <w:p w14:paraId="0BDB5065" w14:textId="77777777" w:rsidR="00522D57" w:rsidRPr="00522D57" w:rsidRDefault="00522D57" w:rsidP="00522D57">
      <w:pPr>
        <w:pStyle w:val="Listaszerbekezds"/>
        <w:numPr>
          <w:ilvl w:val="0"/>
          <w:numId w:val="14"/>
        </w:numPr>
        <w:jc w:val="both"/>
        <w:rPr>
          <w:sz w:val="24"/>
          <w:szCs w:val="24"/>
        </w:rPr>
      </w:pPr>
      <w:r w:rsidRPr="00522D57">
        <w:rPr>
          <w:sz w:val="24"/>
          <w:szCs w:val="24"/>
        </w:rPr>
        <w:t xml:space="preserve">A nem közterületi ingatlanon az érintett ingatlan használójának az ingaltan be nem épített részén a szomszédba átterjedő gyomok és sarjak </w:t>
      </w:r>
      <w:proofErr w:type="spellStart"/>
      <w:r w:rsidRPr="00522D57">
        <w:rPr>
          <w:sz w:val="24"/>
          <w:szCs w:val="24"/>
        </w:rPr>
        <w:t>kiírtására</w:t>
      </w:r>
      <w:proofErr w:type="spellEnd"/>
      <w:r w:rsidRPr="00522D57">
        <w:rPr>
          <w:sz w:val="24"/>
          <w:szCs w:val="24"/>
        </w:rPr>
        <w:t xml:space="preserve"> és a bontási anyag, törmelék, hulladék eltávolítására kötelezése.</w:t>
      </w:r>
    </w:p>
    <w:p w14:paraId="77A7E7D0" w14:textId="77777777" w:rsidR="00522D57" w:rsidRPr="00522D57" w:rsidRDefault="00522D57" w:rsidP="00522D57">
      <w:pPr>
        <w:pStyle w:val="Listaszerbekezds"/>
        <w:numPr>
          <w:ilvl w:val="0"/>
          <w:numId w:val="14"/>
        </w:numPr>
        <w:jc w:val="both"/>
        <w:rPr>
          <w:sz w:val="24"/>
          <w:szCs w:val="24"/>
        </w:rPr>
      </w:pPr>
      <w:r w:rsidRPr="00522D57">
        <w:rPr>
          <w:sz w:val="24"/>
          <w:szCs w:val="24"/>
        </w:rPr>
        <w:t>A szakszerű pótlás teljesítésének, valamint a fás szárú növény megeredésének ellenőrzése.</w:t>
      </w:r>
    </w:p>
    <w:p w14:paraId="7F750E72" w14:textId="77777777" w:rsidR="00522D57" w:rsidRPr="00522D57" w:rsidRDefault="00522D57" w:rsidP="00522D57">
      <w:pPr>
        <w:pStyle w:val="Listaszerbekezds"/>
        <w:numPr>
          <w:ilvl w:val="0"/>
          <w:numId w:val="14"/>
        </w:numPr>
        <w:jc w:val="both"/>
        <w:rPr>
          <w:sz w:val="24"/>
          <w:szCs w:val="24"/>
        </w:rPr>
      </w:pPr>
      <w:r w:rsidRPr="00522D57">
        <w:rPr>
          <w:sz w:val="24"/>
          <w:szCs w:val="24"/>
        </w:rPr>
        <w:t>A zöldfelületek fenntartásáról, és a fás szarú növények védelméről szóló 15/2023. (X.12.) önkormányzati rendelet 12.§-</w:t>
      </w:r>
      <w:proofErr w:type="spellStart"/>
      <w:r w:rsidRPr="00522D57">
        <w:rPr>
          <w:sz w:val="24"/>
          <w:szCs w:val="24"/>
        </w:rPr>
        <w:t>ában</w:t>
      </w:r>
      <w:proofErr w:type="spellEnd"/>
      <w:r w:rsidRPr="00522D57">
        <w:rPr>
          <w:sz w:val="24"/>
          <w:szCs w:val="24"/>
        </w:rPr>
        <w:t xml:space="preserve"> foglalt szankciók alkalmazása.</w:t>
      </w:r>
    </w:p>
    <w:p w14:paraId="48B81D3B" w14:textId="77777777" w:rsidR="00522D57" w:rsidRDefault="00522D57" w:rsidP="00522D57">
      <w:pPr>
        <w:spacing w:after="160" w:line="259" w:lineRule="auto"/>
        <w:rPr>
          <w:sz w:val="24"/>
          <w:szCs w:val="24"/>
        </w:rPr>
      </w:pPr>
    </w:p>
    <w:p w14:paraId="174BC961" w14:textId="3E075C1E" w:rsidR="00522D57" w:rsidRPr="005128CB" w:rsidRDefault="00522D57" w:rsidP="00522D57">
      <w:pPr>
        <w:pStyle w:val="Cmsor1"/>
        <w:numPr>
          <w:ilvl w:val="1"/>
          <w:numId w:val="1"/>
        </w:numPr>
        <w:tabs>
          <w:tab w:val="clear" w:pos="1440"/>
          <w:tab w:val="num" w:pos="1800"/>
        </w:tabs>
        <w:spacing w:before="0" w:after="0"/>
        <w:ind w:left="284" w:hanging="284"/>
        <w:jc w:val="both"/>
        <w:rPr>
          <w:rFonts w:ascii="Times New Roman" w:hAnsi="Times New Roman" w:cs="Times New Roman"/>
          <w:b/>
          <w:bCs/>
          <w:i/>
          <w:iCs/>
          <w:color w:val="auto"/>
          <w:sz w:val="24"/>
          <w:szCs w:val="24"/>
        </w:rPr>
      </w:pPr>
      <w:r w:rsidRPr="005128CB">
        <w:rPr>
          <w:rFonts w:ascii="Times New Roman" w:hAnsi="Times New Roman" w:cs="Times New Roman"/>
          <w:b/>
          <w:bCs/>
          <w:i/>
          <w:iCs/>
          <w:color w:val="auto"/>
          <w:sz w:val="24"/>
          <w:szCs w:val="24"/>
        </w:rPr>
        <w:lastRenderedPageBreak/>
        <w:t>Településtervekkel kapcsolatos hatáskörök</w:t>
      </w:r>
    </w:p>
    <w:p w14:paraId="60D3ED04" w14:textId="77777777" w:rsidR="00522D57" w:rsidRPr="005128CB" w:rsidRDefault="00522D57" w:rsidP="00522D57">
      <w:pPr>
        <w:rPr>
          <w:b/>
          <w:bCs/>
          <w:i/>
          <w:iCs/>
          <w:sz w:val="24"/>
          <w:szCs w:val="24"/>
        </w:rPr>
      </w:pPr>
    </w:p>
    <w:p w14:paraId="392A8840" w14:textId="6833F475" w:rsidR="00522D57" w:rsidRPr="005128CB" w:rsidRDefault="00522D57" w:rsidP="00522D57">
      <w:pPr>
        <w:pStyle w:val="Listaszerbekezds"/>
        <w:numPr>
          <w:ilvl w:val="0"/>
          <w:numId w:val="15"/>
        </w:numPr>
        <w:jc w:val="both"/>
        <w:rPr>
          <w:b/>
          <w:bCs/>
          <w:i/>
          <w:iCs/>
          <w:sz w:val="24"/>
          <w:szCs w:val="24"/>
        </w:rPr>
      </w:pPr>
      <w:r w:rsidRPr="005128CB">
        <w:rPr>
          <w:b/>
          <w:bCs/>
          <w:i/>
          <w:iCs/>
          <w:sz w:val="24"/>
          <w:szCs w:val="24"/>
        </w:rPr>
        <w:t>Egyes ingatlanokkal kapcsolatos településrendezési előírásokkal összefüggő tájékoztatás kiadása</w:t>
      </w:r>
      <w:r w:rsidR="005128CB">
        <w:rPr>
          <w:b/>
          <w:bCs/>
          <w:i/>
          <w:iCs/>
          <w:sz w:val="24"/>
          <w:szCs w:val="24"/>
        </w:rPr>
        <w:t xml:space="preserve"> a magyar építészetről szóló C. törvény 81.§ (10) bekezdése alapján.</w:t>
      </w:r>
    </w:p>
    <w:p w14:paraId="2D52F76C" w14:textId="1BF5A0E7" w:rsidR="00522D57" w:rsidRDefault="00522D57" w:rsidP="00522D57">
      <w:pPr>
        <w:pStyle w:val="Listaszerbekezds"/>
        <w:jc w:val="both"/>
        <w:rPr>
          <w:b/>
          <w:bCs/>
          <w:sz w:val="24"/>
          <w:szCs w:val="24"/>
        </w:rPr>
      </w:pPr>
      <w:r w:rsidRPr="00522D57">
        <w:rPr>
          <w:sz w:val="24"/>
          <w:szCs w:val="24"/>
        </w:rPr>
        <w:br/>
      </w:r>
    </w:p>
    <w:p w14:paraId="62236D93" w14:textId="77777777" w:rsidR="00522D57" w:rsidRPr="00522D57" w:rsidRDefault="00522D57" w:rsidP="00522D57">
      <w:pPr>
        <w:pStyle w:val="Listaszerbekezds"/>
        <w:rPr>
          <w:b/>
          <w:bCs/>
          <w:sz w:val="24"/>
          <w:szCs w:val="24"/>
        </w:rPr>
      </w:pPr>
    </w:p>
    <w:p w14:paraId="52B7E6CB" w14:textId="32276B7A" w:rsidR="00522D57" w:rsidRPr="00522D57" w:rsidRDefault="00522D57" w:rsidP="00522D57">
      <w:pPr>
        <w:pStyle w:val="Listaszerbekezds"/>
        <w:jc w:val="center"/>
        <w:rPr>
          <w:b/>
          <w:bCs/>
          <w:sz w:val="24"/>
          <w:szCs w:val="24"/>
        </w:rPr>
      </w:pPr>
      <w:r w:rsidRPr="00522D57">
        <w:rPr>
          <w:b/>
          <w:bCs/>
          <w:sz w:val="24"/>
          <w:szCs w:val="24"/>
        </w:rPr>
        <w:t>III.  BIZOTTSÁGOKRA ÁTRUHÁZOTT HATÁSKÖRÖK</w:t>
      </w:r>
    </w:p>
    <w:p w14:paraId="741DC8A5" w14:textId="77777777" w:rsidR="00522D57" w:rsidRPr="003B06F9" w:rsidRDefault="00522D57" w:rsidP="00522D57">
      <w:pPr>
        <w:rPr>
          <w:b/>
          <w:sz w:val="24"/>
          <w:szCs w:val="24"/>
        </w:rPr>
      </w:pPr>
    </w:p>
    <w:p w14:paraId="35A7460C" w14:textId="77777777" w:rsidR="00522D57" w:rsidRPr="003B06F9" w:rsidRDefault="00522D57" w:rsidP="00522D57">
      <w:pPr>
        <w:pStyle w:val="Szvegtrzs2"/>
        <w:numPr>
          <w:ilvl w:val="0"/>
          <w:numId w:val="9"/>
        </w:numPr>
        <w:spacing w:after="240" w:line="240" w:lineRule="auto"/>
        <w:jc w:val="center"/>
        <w:rPr>
          <w:b/>
          <w:bCs/>
          <w:sz w:val="24"/>
          <w:szCs w:val="24"/>
        </w:rPr>
      </w:pPr>
      <w:r w:rsidRPr="003B06F9">
        <w:rPr>
          <w:b/>
          <w:bCs/>
          <w:sz w:val="24"/>
          <w:szCs w:val="24"/>
        </w:rPr>
        <w:t>ÜGYRENDI ÖSSZEFÉRHETETLENSÉGI ÉS VAGYONNYILATKOZAT-KEZELŐ BIZOTTSÁGRA ÁTRUHÁZOTT HATÁSKÖRÖK</w:t>
      </w:r>
    </w:p>
    <w:p w14:paraId="6D37079C" w14:textId="77777777" w:rsidR="00522D57" w:rsidRPr="003B06F9" w:rsidRDefault="00522D57" w:rsidP="00522D57">
      <w:pPr>
        <w:numPr>
          <w:ilvl w:val="0"/>
          <w:numId w:val="11"/>
        </w:numPr>
        <w:suppressAutoHyphens/>
        <w:jc w:val="both"/>
        <w:rPr>
          <w:sz w:val="24"/>
          <w:szCs w:val="24"/>
        </w:rPr>
      </w:pPr>
      <w:r w:rsidRPr="003B06F9">
        <w:rPr>
          <w:sz w:val="24"/>
          <w:szCs w:val="24"/>
        </w:rPr>
        <w:t>Köztartozás mentes adózói adatbázisba nem vett képviselők ügyének kivizsgálása.</w:t>
      </w:r>
    </w:p>
    <w:p w14:paraId="732BCFEC" w14:textId="77777777" w:rsidR="00522D57" w:rsidRPr="003B06F9" w:rsidRDefault="00522D57" w:rsidP="00522D57">
      <w:pPr>
        <w:rPr>
          <w:b/>
          <w:sz w:val="24"/>
          <w:szCs w:val="24"/>
        </w:rPr>
      </w:pPr>
    </w:p>
    <w:p w14:paraId="72D4926F" w14:textId="77777777" w:rsidR="00522D57" w:rsidRPr="003B06F9" w:rsidRDefault="00522D57" w:rsidP="00522D57">
      <w:pPr>
        <w:rPr>
          <w:b/>
          <w:sz w:val="24"/>
          <w:szCs w:val="24"/>
        </w:rPr>
      </w:pPr>
    </w:p>
    <w:p w14:paraId="5E4EAF12" w14:textId="77777777" w:rsidR="00522D57" w:rsidRPr="003B06F9" w:rsidRDefault="00522D57" w:rsidP="00522D57">
      <w:pPr>
        <w:ind w:left="720"/>
        <w:rPr>
          <w:b/>
          <w:sz w:val="24"/>
          <w:szCs w:val="24"/>
        </w:rPr>
      </w:pPr>
    </w:p>
    <w:p w14:paraId="0C0AC827" w14:textId="77777777" w:rsidR="00951271" w:rsidRDefault="00951271"/>
    <w:sectPr w:rsidR="0095127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84A6FD" w14:textId="77777777" w:rsidR="00BC3369" w:rsidRDefault="00BC3369" w:rsidP="00522D57">
      <w:r>
        <w:separator/>
      </w:r>
    </w:p>
  </w:endnote>
  <w:endnote w:type="continuationSeparator" w:id="0">
    <w:p w14:paraId="3F084C12" w14:textId="77777777" w:rsidR="00BC3369" w:rsidRDefault="00BC3369" w:rsidP="00522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6FDEAF" w14:textId="77777777" w:rsidR="00BC3369" w:rsidRDefault="00BC3369" w:rsidP="00522D57">
      <w:r>
        <w:separator/>
      </w:r>
    </w:p>
  </w:footnote>
  <w:footnote w:type="continuationSeparator" w:id="0">
    <w:p w14:paraId="1317986D" w14:textId="77777777" w:rsidR="00BC3369" w:rsidRDefault="00BC3369" w:rsidP="00522D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931634"/>
    <w:multiLevelType w:val="hybridMultilevel"/>
    <w:tmpl w:val="F1B4244A"/>
    <w:lvl w:ilvl="0" w:tplc="FFFFFFFF">
      <w:start w:val="1"/>
      <w:numFmt w:val="decimal"/>
      <w:lvlText w:val="%1."/>
      <w:lvlJc w:val="left"/>
      <w:pPr>
        <w:ind w:left="720" w:hanging="360"/>
      </w:pPr>
      <w:rPr>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06867B0"/>
    <w:multiLevelType w:val="hybridMultilevel"/>
    <w:tmpl w:val="3D508D3C"/>
    <w:lvl w:ilvl="0" w:tplc="040E000F">
      <w:start w:val="1"/>
      <w:numFmt w:val="decimal"/>
      <w:lvlText w:val="%1."/>
      <w:lvlJc w:val="left"/>
      <w:pPr>
        <w:tabs>
          <w:tab w:val="num" w:pos="1080"/>
        </w:tabs>
        <w:ind w:left="1080" w:hanging="360"/>
      </w:pPr>
    </w:lvl>
    <w:lvl w:ilvl="1" w:tplc="040E0019" w:tentative="1">
      <w:start w:val="1"/>
      <w:numFmt w:val="lowerLetter"/>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2" w15:restartNumberingAfterBreak="0">
    <w:nsid w:val="2E844432"/>
    <w:multiLevelType w:val="hybridMultilevel"/>
    <w:tmpl w:val="E82C687E"/>
    <w:lvl w:ilvl="0" w:tplc="040E000F">
      <w:start w:val="1"/>
      <w:numFmt w:val="decimal"/>
      <w:lvlText w:val="%1."/>
      <w:lvlJc w:val="left"/>
      <w:pPr>
        <w:tabs>
          <w:tab w:val="num" w:pos="720"/>
        </w:tabs>
        <w:ind w:left="720" w:hanging="360"/>
      </w:pPr>
    </w:lvl>
    <w:lvl w:ilvl="1" w:tplc="0938068E">
      <w:start w:val="1"/>
      <w:numFmt w:val="lowerLetter"/>
      <w:lvlText w:val="%2)"/>
      <w:lvlJc w:val="left"/>
      <w:pPr>
        <w:tabs>
          <w:tab w:val="num" w:pos="1560"/>
        </w:tabs>
        <w:ind w:left="1560" w:hanging="480"/>
      </w:pPr>
      <w:rPr>
        <w:rFonts w:hint="default"/>
        <w:i/>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 w15:restartNumberingAfterBreak="0">
    <w:nsid w:val="30BB2963"/>
    <w:multiLevelType w:val="hybridMultilevel"/>
    <w:tmpl w:val="CC8A5444"/>
    <w:lvl w:ilvl="0" w:tplc="040E000F">
      <w:start w:val="1"/>
      <w:numFmt w:val="decimal"/>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319261DE"/>
    <w:multiLevelType w:val="hybridMultilevel"/>
    <w:tmpl w:val="AC96857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43B078B8"/>
    <w:multiLevelType w:val="hybridMultilevel"/>
    <w:tmpl w:val="C23E49C0"/>
    <w:lvl w:ilvl="0" w:tplc="920658CA">
      <w:start w:val="1"/>
      <w:numFmt w:val="decimal"/>
      <w:lvlText w:val="%1."/>
      <w:lvlJc w:val="left"/>
      <w:pPr>
        <w:tabs>
          <w:tab w:val="num" w:pos="1440"/>
        </w:tabs>
        <w:ind w:left="1440" w:hanging="900"/>
      </w:pPr>
      <w:rPr>
        <w:rFonts w:hint="default"/>
      </w:rPr>
    </w:lvl>
    <w:lvl w:ilvl="1" w:tplc="040E0019" w:tentative="1">
      <w:start w:val="1"/>
      <w:numFmt w:val="lowerLetter"/>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6" w15:restartNumberingAfterBreak="0">
    <w:nsid w:val="43F72351"/>
    <w:multiLevelType w:val="hybridMultilevel"/>
    <w:tmpl w:val="1A78B274"/>
    <w:lvl w:ilvl="0" w:tplc="BA2A8732">
      <w:start w:val="1"/>
      <w:numFmt w:val="decimal"/>
      <w:lvlText w:val="%1."/>
      <w:lvlJc w:val="right"/>
      <w:pPr>
        <w:tabs>
          <w:tab w:val="num" w:pos="737"/>
        </w:tabs>
        <w:ind w:left="737" w:hanging="377"/>
      </w:pPr>
      <w:rPr>
        <w:rFonts w:hint="default"/>
        <w:b w:val="0"/>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481F1CAF"/>
    <w:multiLevelType w:val="hybridMultilevel"/>
    <w:tmpl w:val="17A8E31C"/>
    <w:lvl w:ilvl="0" w:tplc="4BB8312E">
      <w:start w:val="1"/>
      <w:numFmt w:val="decimal"/>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C9D5B82"/>
    <w:multiLevelType w:val="hybridMultilevel"/>
    <w:tmpl w:val="9FC4C7F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4FBD50FF"/>
    <w:multiLevelType w:val="hybridMultilevel"/>
    <w:tmpl w:val="53C88C8C"/>
    <w:lvl w:ilvl="0" w:tplc="5CB273D6">
      <w:start w:val="1"/>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 w15:restartNumberingAfterBreak="0">
    <w:nsid w:val="6C4C5F25"/>
    <w:multiLevelType w:val="hybridMultilevel"/>
    <w:tmpl w:val="9ABCB0AA"/>
    <w:lvl w:ilvl="0" w:tplc="788C305E">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6CD73457"/>
    <w:multiLevelType w:val="hybridMultilevel"/>
    <w:tmpl w:val="D6924398"/>
    <w:lvl w:ilvl="0" w:tplc="B2FE28DE">
      <w:start w:val="1"/>
      <w:numFmt w:val="decimal"/>
      <w:lvlText w:val="%1."/>
      <w:lvlJc w:val="left"/>
      <w:pPr>
        <w:tabs>
          <w:tab w:val="num" w:pos="1080"/>
        </w:tabs>
        <w:ind w:left="1080" w:hanging="360"/>
      </w:pPr>
      <w:rPr>
        <w:b w:val="0"/>
        <w:bCs w:val="0"/>
      </w:rPr>
    </w:lvl>
    <w:lvl w:ilvl="1" w:tplc="040E0019" w:tentative="1">
      <w:start w:val="1"/>
      <w:numFmt w:val="lowerLetter"/>
      <w:lvlText w:val="%2."/>
      <w:lvlJc w:val="left"/>
      <w:pPr>
        <w:tabs>
          <w:tab w:val="num" w:pos="1620"/>
        </w:tabs>
        <w:ind w:left="1620" w:hanging="360"/>
      </w:pPr>
    </w:lvl>
    <w:lvl w:ilvl="2" w:tplc="040E001B" w:tentative="1">
      <w:start w:val="1"/>
      <w:numFmt w:val="lowerRoman"/>
      <w:lvlText w:val="%3."/>
      <w:lvlJc w:val="right"/>
      <w:pPr>
        <w:tabs>
          <w:tab w:val="num" w:pos="2340"/>
        </w:tabs>
        <w:ind w:left="2340" w:hanging="180"/>
      </w:pPr>
    </w:lvl>
    <w:lvl w:ilvl="3" w:tplc="040E000F" w:tentative="1">
      <w:start w:val="1"/>
      <w:numFmt w:val="decimal"/>
      <w:lvlText w:val="%4."/>
      <w:lvlJc w:val="left"/>
      <w:pPr>
        <w:tabs>
          <w:tab w:val="num" w:pos="3060"/>
        </w:tabs>
        <w:ind w:left="3060" w:hanging="360"/>
      </w:pPr>
    </w:lvl>
    <w:lvl w:ilvl="4" w:tplc="040E0019" w:tentative="1">
      <w:start w:val="1"/>
      <w:numFmt w:val="lowerLetter"/>
      <w:lvlText w:val="%5."/>
      <w:lvlJc w:val="left"/>
      <w:pPr>
        <w:tabs>
          <w:tab w:val="num" w:pos="3780"/>
        </w:tabs>
        <w:ind w:left="3780" w:hanging="360"/>
      </w:pPr>
    </w:lvl>
    <w:lvl w:ilvl="5" w:tplc="040E001B" w:tentative="1">
      <w:start w:val="1"/>
      <w:numFmt w:val="lowerRoman"/>
      <w:lvlText w:val="%6."/>
      <w:lvlJc w:val="right"/>
      <w:pPr>
        <w:tabs>
          <w:tab w:val="num" w:pos="4500"/>
        </w:tabs>
        <w:ind w:left="4500" w:hanging="180"/>
      </w:pPr>
    </w:lvl>
    <w:lvl w:ilvl="6" w:tplc="040E000F" w:tentative="1">
      <w:start w:val="1"/>
      <w:numFmt w:val="decimal"/>
      <w:lvlText w:val="%7."/>
      <w:lvlJc w:val="left"/>
      <w:pPr>
        <w:tabs>
          <w:tab w:val="num" w:pos="5220"/>
        </w:tabs>
        <w:ind w:left="5220" w:hanging="360"/>
      </w:pPr>
    </w:lvl>
    <w:lvl w:ilvl="7" w:tplc="040E0019" w:tentative="1">
      <w:start w:val="1"/>
      <w:numFmt w:val="lowerLetter"/>
      <w:lvlText w:val="%8."/>
      <w:lvlJc w:val="left"/>
      <w:pPr>
        <w:tabs>
          <w:tab w:val="num" w:pos="5940"/>
        </w:tabs>
        <w:ind w:left="5940" w:hanging="360"/>
      </w:pPr>
    </w:lvl>
    <w:lvl w:ilvl="8" w:tplc="040E001B" w:tentative="1">
      <w:start w:val="1"/>
      <w:numFmt w:val="lowerRoman"/>
      <w:lvlText w:val="%9."/>
      <w:lvlJc w:val="right"/>
      <w:pPr>
        <w:tabs>
          <w:tab w:val="num" w:pos="6660"/>
        </w:tabs>
        <w:ind w:left="6660" w:hanging="180"/>
      </w:pPr>
    </w:lvl>
  </w:abstractNum>
  <w:abstractNum w:abstractNumId="12" w15:restartNumberingAfterBreak="0">
    <w:nsid w:val="705F2D9D"/>
    <w:multiLevelType w:val="hybridMultilevel"/>
    <w:tmpl w:val="FEBCFC18"/>
    <w:lvl w:ilvl="0" w:tplc="365A664C">
      <w:start w:val="1"/>
      <w:numFmt w:val="decimal"/>
      <w:lvlText w:val="%1."/>
      <w:lvlJc w:val="left"/>
      <w:pPr>
        <w:tabs>
          <w:tab w:val="num" w:pos="7440"/>
        </w:tabs>
        <w:ind w:left="7440" w:hanging="360"/>
      </w:pPr>
      <w:rPr>
        <w:rFonts w:hint="default"/>
      </w:rPr>
    </w:lvl>
    <w:lvl w:ilvl="1" w:tplc="040E0019" w:tentative="1">
      <w:start w:val="1"/>
      <w:numFmt w:val="lowerLetter"/>
      <w:lvlText w:val="%2."/>
      <w:lvlJc w:val="left"/>
      <w:pPr>
        <w:tabs>
          <w:tab w:val="num" w:pos="8160"/>
        </w:tabs>
        <w:ind w:left="8160" w:hanging="360"/>
      </w:pPr>
    </w:lvl>
    <w:lvl w:ilvl="2" w:tplc="040E001B" w:tentative="1">
      <w:start w:val="1"/>
      <w:numFmt w:val="lowerRoman"/>
      <w:lvlText w:val="%3."/>
      <w:lvlJc w:val="right"/>
      <w:pPr>
        <w:tabs>
          <w:tab w:val="num" w:pos="8880"/>
        </w:tabs>
        <w:ind w:left="8880" w:hanging="180"/>
      </w:pPr>
    </w:lvl>
    <w:lvl w:ilvl="3" w:tplc="040E000F" w:tentative="1">
      <w:start w:val="1"/>
      <w:numFmt w:val="decimal"/>
      <w:lvlText w:val="%4."/>
      <w:lvlJc w:val="left"/>
      <w:pPr>
        <w:tabs>
          <w:tab w:val="num" w:pos="9600"/>
        </w:tabs>
        <w:ind w:left="9600" w:hanging="360"/>
      </w:pPr>
    </w:lvl>
    <w:lvl w:ilvl="4" w:tplc="040E0019" w:tentative="1">
      <w:start w:val="1"/>
      <w:numFmt w:val="lowerLetter"/>
      <w:lvlText w:val="%5."/>
      <w:lvlJc w:val="left"/>
      <w:pPr>
        <w:tabs>
          <w:tab w:val="num" w:pos="10320"/>
        </w:tabs>
        <w:ind w:left="10320" w:hanging="360"/>
      </w:pPr>
    </w:lvl>
    <w:lvl w:ilvl="5" w:tplc="040E001B" w:tentative="1">
      <w:start w:val="1"/>
      <w:numFmt w:val="lowerRoman"/>
      <w:lvlText w:val="%6."/>
      <w:lvlJc w:val="right"/>
      <w:pPr>
        <w:tabs>
          <w:tab w:val="num" w:pos="11040"/>
        </w:tabs>
        <w:ind w:left="11040" w:hanging="180"/>
      </w:pPr>
    </w:lvl>
    <w:lvl w:ilvl="6" w:tplc="040E000F" w:tentative="1">
      <w:start w:val="1"/>
      <w:numFmt w:val="decimal"/>
      <w:lvlText w:val="%7."/>
      <w:lvlJc w:val="left"/>
      <w:pPr>
        <w:tabs>
          <w:tab w:val="num" w:pos="11760"/>
        </w:tabs>
        <w:ind w:left="11760" w:hanging="360"/>
      </w:pPr>
    </w:lvl>
    <w:lvl w:ilvl="7" w:tplc="040E0019" w:tentative="1">
      <w:start w:val="1"/>
      <w:numFmt w:val="lowerLetter"/>
      <w:lvlText w:val="%8."/>
      <w:lvlJc w:val="left"/>
      <w:pPr>
        <w:tabs>
          <w:tab w:val="num" w:pos="12480"/>
        </w:tabs>
        <w:ind w:left="12480" w:hanging="360"/>
      </w:pPr>
    </w:lvl>
    <w:lvl w:ilvl="8" w:tplc="040E001B" w:tentative="1">
      <w:start w:val="1"/>
      <w:numFmt w:val="lowerRoman"/>
      <w:lvlText w:val="%9."/>
      <w:lvlJc w:val="right"/>
      <w:pPr>
        <w:tabs>
          <w:tab w:val="num" w:pos="13200"/>
        </w:tabs>
        <w:ind w:left="13200" w:hanging="180"/>
      </w:pPr>
    </w:lvl>
  </w:abstractNum>
  <w:abstractNum w:abstractNumId="13" w15:restartNumberingAfterBreak="0">
    <w:nsid w:val="71F51D86"/>
    <w:multiLevelType w:val="hybridMultilevel"/>
    <w:tmpl w:val="4EE07372"/>
    <w:lvl w:ilvl="0" w:tplc="66B6F340">
      <w:start w:val="1"/>
      <w:numFmt w:val="lowerLetter"/>
      <w:lvlText w:val="%1)"/>
      <w:lvlJc w:val="left"/>
      <w:pPr>
        <w:tabs>
          <w:tab w:val="num" w:pos="1440"/>
        </w:tabs>
        <w:ind w:left="1440" w:hanging="360"/>
      </w:pPr>
      <w:rPr>
        <w:rFonts w:hint="default"/>
        <w:b w:val="0"/>
        <w:i w:val="0"/>
      </w:rPr>
    </w:lvl>
    <w:lvl w:ilvl="1" w:tplc="58900086">
      <w:start w:val="10"/>
      <w:numFmt w:val="decimal"/>
      <w:lvlText w:val="%2."/>
      <w:lvlJc w:val="left"/>
      <w:pPr>
        <w:tabs>
          <w:tab w:val="num" w:pos="1440"/>
        </w:tabs>
        <w:ind w:left="1440" w:hanging="360"/>
      </w:pPr>
      <w:rPr>
        <w:rFonts w:ascii="Times New Roman" w:hAnsi="Times New Roman" w:cs="Times New Roman" w:hint="default"/>
        <w:b/>
        <w:bCs w:val="0"/>
        <w:color w:val="auto"/>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729046BE"/>
    <w:multiLevelType w:val="hybridMultilevel"/>
    <w:tmpl w:val="479CBE7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16cid:durableId="20090956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37721127">
    <w:abstractNumId w:val="6"/>
  </w:num>
  <w:num w:numId="3" w16cid:durableId="1383137656">
    <w:abstractNumId w:val="1"/>
  </w:num>
  <w:num w:numId="4" w16cid:durableId="92090395">
    <w:abstractNumId w:val="3"/>
  </w:num>
  <w:num w:numId="5" w16cid:durableId="1108965618">
    <w:abstractNumId w:val="12"/>
  </w:num>
  <w:num w:numId="6" w16cid:durableId="522324011">
    <w:abstractNumId w:val="5"/>
  </w:num>
  <w:num w:numId="7" w16cid:durableId="2136750474">
    <w:abstractNumId w:val="2"/>
  </w:num>
  <w:num w:numId="8" w16cid:durableId="395595645">
    <w:abstractNumId w:val="14"/>
  </w:num>
  <w:num w:numId="9" w16cid:durableId="932513868">
    <w:abstractNumId w:val="4"/>
  </w:num>
  <w:num w:numId="10" w16cid:durableId="1999797569">
    <w:abstractNumId w:val="8"/>
  </w:num>
  <w:num w:numId="11" w16cid:durableId="2006394329">
    <w:abstractNumId w:val="10"/>
  </w:num>
  <w:num w:numId="12" w16cid:durableId="263924295">
    <w:abstractNumId w:val="9"/>
  </w:num>
  <w:num w:numId="13" w16cid:durableId="315230496">
    <w:abstractNumId w:val="11"/>
  </w:num>
  <w:num w:numId="14" w16cid:durableId="69010437">
    <w:abstractNumId w:val="0"/>
  </w:num>
  <w:num w:numId="15" w16cid:durableId="7483093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D57"/>
    <w:rsid w:val="000C41EC"/>
    <w:rsid w:val="003C1141"/>
    <w:rsid w:val="005128CB"/>
    <w:rsid w:val="00522D57"/>
    <w:rsid w:val="00785098"/>
    <w:rsid w:val="007B7844"/>
    <w:rsid w:val="0083578D"/>
    <w:rsid w:val="00951271"/>
    <w:rsid w:val="00B63DAF"/>
    <w:rsid w:val="00BC3369"/>
    <w:rsid w:val="00E81B04"/>
    <w:rsid w:val="00E92025"/>
    <w:rsid w:val="00FF0B6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7AB88"/>
  <w15:chartTrackingRefBased/>
  <w15:docId w15:val="{1B8BD4D6-8C1F-4BFC-BA24-EC11338CA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522D57"/>
    <w:pPr>
      <w:spacing w:after="0" w:line="240" w:lineRule="auto"/>
    </w:pPr>
    <w:rPr>
      <w:rFonts w:ascii="Times New Roman" w:eastAsia="Times New Roman" w:hAnsi="Times New Roman" w:cs="Times New Roman"/>
      <w:sz w:val="20"/>
      <w:szCs w:val="20"/>
      <w:lang w:eastAsia="hu-HU"/>
    </w:rPr>
  </w:style>
  <w:style w:type="paragraph" w:styleId="Cmsor1">
    <w:name w:val="heading 1"/>
    <w:basedOn w:val="Norml"/>
    <w:next w:val="Norml"/>
    <w:link w:val="Cmsor1Char"/>
    <w:uiPriority w:val="9"/>
    <w:qFormat/>
    <w:rsid w:val="00522D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Cmsor2">
    <w:name w:val="heading 2"/>
    <w:basedOn w:val="Norml"/>
    <w:next w:val="Norml"/>
    <w:link w:val="Cmsor2Char"/>
    <w:unhideWhenUsed/>
    <w:qFormat/>
    <w:rsid w:val="00522D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Cmsor3">
    <w:name w:val="heading 3"/>
    <w:basedOn w:val="Norml"/>
    <w:next w:val="Norml"/>
    <w:link w:val="Cmsor3Char"/>
    <w:uiPriority w:val="9"/>
    <w:semiHidden/>
    <w:unhideWhenUsed/>
    <w:qFormat/>
    <w:rsid w:val="00522D57"/>
    <w:pPr>
      <w:keepNext/>
      <w:keepLines/>
      <w:spacing w:before="160" w:after="80"/>
      <w:outlineLvl w:val="2"/>
    </w:pPr>
    <w:rPr>
      <w:rFonts w:eastAsiaTheme="majorEastAsia" w:cstheme="majorBidi"/>
      <w:color w:val="0F4761" w:themeColor="accent1" w:themeShade="BF"/>
      <w:sz w:val="28"/>
      <w:szCs w:val="28"/>
    </w:rPr>
  </w:style>
  <w:style w:type="paragraph" w:styleId="Cmsor4">
    <w:name w:val="heading 4"/>
    <w:basedOn w:val="Norml"/>
    <w:next w:val="Norml"/>
    <w:link w:val="Cmsor4Char"/>
    <w:uiPriority w:val="9"/>
    <w:semiHidden/>
    <w:unhideWhenUsed/>
    <w:qFormat/>
    <w:rsid w:val="00522D57"/>
    <w:pPr>
      <w:keepNext/>
      <w:keepLines/>
      <w:spacing w:before="80" w:after="40"/>
      <w:outlineLvl w:val="3"/>
    </w:pPr>
    <w:rPr>
      <w:rFonts w:eastAsiaTheme="majorEastAsia" w:cstheme="majorBidi"/>
      <w:i/>
      <w:iCs/>
      <w:color w:val="0F4761" w:themeColor="accent1" w:themeShade="BF"/>
    </w:rPr>
  </w:style>
  <w:style w:type="paragraph" w:styleId="Cmsor5">
    <w:name w:val="heading 5"/>
    <w:basedOn w:val="Norml"/>
    <w:next w:val="Norml"/>
    <w:link w:val="Cmsor5Char"/>
    <w:uiPriority w:val="9"/>
    <w:semiHidden/>
    <w:unhideWhenUsed/>
    <w:qFormat/>
    <w:rsid w:val="00522D57"/>
    <w:pPr>
      <w:keepNext/>
      <w:keepLines/>
      <w:spacing w:before="80" w:after="40"/>
      <w:outlineLvl w:val="4"/>
    </w:pPr>
    <w:rPr>
      <w:rFonts w:eastAsiaTheme="majorEastAsia" w:cstheme="majorBidi"/>
      <w:color w:val="0F4761" w:themeColor="accent1" w:themeShade="BF"/>
    </w:rPr>
  </w:style>
  <w:style w:type="paragraph" w:styleId="Cmsor6">
    <w:name w:val="heading 6"/>
    <w:basedOn w:val="Norml"/>
    <w:next w:val="Norml"/>
    <w:link w:val="Cmsor6Char"/>
    <w:uiPriority w:val="9"/>
    <w:semiHidden/>
    <w:unhideWhenUsed/>
    <w:qFormat/>
    <w:rsid w:val="00522D57"/>
    <w:pPr>
      <w:keepNext/>
      <w:keepLines/>
      <w:spacing w:before="40"/>
      <w:outlineLvl w:val="5"/>
    </w:pPr>
    <w:rPr>
      <w:rFonts w:eastAsiaTheme="majorEastAsia" w:cstheme="majorBidi"/>
      <w:i/>
      <w:iCs/>
      <w:color w:val="595959" w:themeColor="text1" w:themeTint="A6"/>
    </w:rPr>
  </w:style>
  <w:style w:type="paragraph" w:styleId="Cmsor7">
    <w:name w:val="heading 7"/>
    <w:basedOn w:val="Norml"/>
    <w:next w:val="Norml"/>
    <w:link w:val="Cmsor7Char"/>
    <w:uiPriority w:val="9"/>
    <w:semiHidden/>
    <w:unhideWhenUsed/>
    <w:qFormat/>
    <w:rsid w:val="00522D57"/>
    <w:pPr>
      <w:keepNext/>
      <w:keepLines/>
      <w:spacing w:before="40"/>
      <w:outlineLvl w:val="6"/>
    </w:pPr>
    <w:rPr>
      <w:rFonts w:eastAsiaTheme="majorEastAsia" w:cstheme="majorBidi"/>
      <w:color w:val="595959" w:themeColor="text1" w:themeTint="A6"/>
    </w:rPr>
  </w:style>
  <w:style w:type="paragraph" w:styleId="Cmsor8">
    <w:name w:val="heading 8"/>
    <w:basedOn w:val="Norml"/>
    <w:next w:val="Norml"/>
    <w:link w:val="Cmsor8Char"/>
    <w:uiPriority w:val="9"/>
    <w:semiHidden/>
    <w:unhideWhenUsed/>
    <w:qFormat/>
    <w:rsid w:val="00522D57"/>
    <w:pPr>
      <w:keepNext/>
      <w:keepLines/>
      <w:outlineLvl w:val="7"/>
    </w:pPr>
    <w:rPr>
      <w:rFonts w:eastAsiaTheme="majorEastAsia" w:cstheme="majorBidi"/>
      <w:i/>
      <w:iCs/>
      <w:color w:val="272727" w:themeColor="text1" w:themeTint="D8"/>
    </w:rPr>
  </w:style>
  <w:style w:type="paragraph" w:styleId="Cmsor9">
    <w:name w:val="heading 9"/>
    <w:basedOn w:val="Norml"/>
    <w:next w:val="Norml"/>
    <w:link w:val="Cmsor9Char"/>
    <w:uiPriority w:val="9"/>
    <w:semiHidden/>
    <w:unhideWhenUsed/>
    <w:qFormat/>
    <w:rsid w:val="00522D57"/>
    <w:pPr>
      <w:keepNext/>
      <w:keepLines/>
      <w:outlineLvl w:val="8"/>
    </w:pPr>
    <w:rPr>
      <w:rFonts w:eastAsiaTheme="majorEastAsia" w:cstheme="majorBidi"/>
      <w:color w:val="272727" w:themeColor="text1" w:themeTint="D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22D57"/>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rsid w:val="00522D57"/>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522D57"/>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522D57"/>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522D57"/>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522D57"/>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522D57"/>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522D57"/>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522D57"/>
    <w:rPr>
      <w:rFonts w:eastAsiaTheme="majorEastAsia" w:cstheme="majorBidi"/>
      <w:color w:val="272727" w:themeColor="text1" w:themeTint="D8"/>
    </w:rPr>
  </w:style>
  <w:style w:type="paragraph" w:styleId="Cm">
    <w:name w:val="Title"/>
    <w:basedOn w:val="Norml"/>
    <w:next w:val="Norml"/>
    <w:link w:val="CmChar"/>
    <w:uiPriority w:val="10"/>
    <w:qFormat/>
    <w:rsid w:val="00522D57"/>
    <w:pPr>
      <w:spacing w:after="8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522D57"/>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522D57"/>
    <w:pPr>
      <w:numPr>
        <w:ilvl w:val="1"/>
      </w:numPr>
    </w:pPr>
    <w:rPr>
      <w:rFonts w:eastAsiaTheme="majorEastAsia" w:cstheme="majorBidi"/>
      <w:color w:val="595959" w:themeColor="text1" w:themeTint="A6"/>
      <w:spacing w:val="15"/>
      <w:sz w:val="28"/>
      <w:szCs w:val="28"/>
    </w:rPr>
  </w:style>
  <w:style w:type="character" w:customStyle="1" w:styleId="AlcmChar">
    <w:name w:val="Alcím Char"/>
    <w:basedOn w:val="Bekezdsalapbettpusa"/>
    <w:link w:val="Alcm"/>
    <w:uiPriority w:val="11"/>
    <w:rsid w:val="00522D57"/>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522D57"/>
    <w:pPr>
      <w:spacing w:before="160"/>
      <w:jc w:val="center"/>
    </w:pPr>
    <w:rPr>
      <w:i/>
      <w:iCs/>
      <w:color w:val="404040" w:themeColor="text1" w:themeTint="BF"/>
    </w:rPr>
  </w:style>
  <w:style w:type="character" w:customStyle="1" w:styleId="IdzetChar">
    <w:name w:val="Idézet Char"/>
    <w:basedOn w:val="Bekezdsalapbettpusa"/>
    <w:link w:val="Idzet"/>
    <w:uiPriority w:val="29"/>
    <w:rsid w:val="00522D57"/>
    <w:rPr>
      <w:i/>
      <w:iCs/>
      <w:color w:val="404040" w:themeColor="text1" w:themeTint="BF"/>
    </w:rPr>
  </w:style>
  <w:style w:type="paragraph" w:styleId="Listaszerbekezds">
    <w:name w:val="List Paragraph"/>
    <w:basedOn w:val="Norml"/>
    <w:uiPriority w:val="34"/>
    <w:qFormat/>
    <w:rsid w:val="00522D57"/>
    <w:pPr>
      <w:ind w:left="720"/>
      <w:contextualSpacing/>
    </w:pPr>
  </w:style>
  <w:style w:type="character" w:styleId="Erskiemels">
    <w:name w:val="Intense Emphasis"/>
    <w:basedOn w:val="Bekezdsalapbettpusa"/>
    <w:uiPriority w:val="21"/>
    <w:qFormat/>
    <w:rsid w:val="00522D57"/>
    <w:rPr>
      <w:i/>
      <w:iCs/>
      <w:color w:val="0F4761" w:themeColor="accent1" w:themeShade="BF"/>
    </w:rPr>
  </w:style>
  <w:style w:type="paragraph" w:styleId="Kiemeltidzet">
    <w:name w:val="Intense Quote"/>
    <w:basedOn w:val="Norml"/>
    <w:next w:val="Norml"/>
    <w:link w:val="KiemeltidzetChar"/>
    <w:uiPriority w:val="30"/>
    <w:qFormat/>
    <w:rsid w:val="00522D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iemeltidzetChar">
    <w:name w:val="Kiemelt idézet Char"/>
    <w:basedOn w:val="Bekezdsalapbettpusa"/>
    <w:link w:val="Kiemeltidzet"/>
    <w:uiPriority w:val="30"/>
    <w:rsid w:val="00522D57"/>
    <w:rPr>
      <w:i/>
      <w:iCs/>
      <w:color w:val="0F4761" w:themeColor="accent1" w:themeShade="BF"/>
    </w:rPr>
  </w:style>
  <w:style w:type="character" w:styleId="Ershivatkozs">
    <w:name w:val="Intense Reference"/>
    <w:basedOn w:val="Bekezdsalapbettpusa"/>
    <w:uiPriority w:val="32"/>
    <w:qFormat/>
    <w:rsid w:val="00522D57"/>
    <w:rPr>
      <w:b/>
      <w:bCs/>
      <w:smallCaps/>
      <w:color w:val="0F4761" w:themeColor="accent1" w:themeShade="BF"/>
      <w:spacing w:val="5"/>
    </w:rPr>
  </w:style>
  <w:style w:type="paragraph" w:styleId="Szvegtrzs2">
    <w:name w:val="Body Text 2"/>
    <w:basedOn w:val="Norml"/>
    <w:link w:val="Szvegtrzs2Char"/>
    <w:rsid w:val="00522D57"/>
    <w:pPr>
      <w:spacing w:after="120" w:line="480" w:lineRule="auto"/>
    </w:pPr>
  </w:style>
  <w:style w:type="character" w:customStyle="1" w:styleId="Szvegtrzs2Char">
    <w:name w:val="Szövegtörzs 2 Char"/>
    <w:basedOn w:val="Bekezdsalapbettpusa"/>
    <w:link w:val="Szvegtrzs2"/>
    <w:rsid w:val="00522D57"/>
    <w:rPr>
      <w:rFonts w:ascii="Times New Roman" w:eastAsia="Times New Roman" w:hAnsi="Times New Roman" w:cs="Times New Roman"/>
      <w:sz w:val="20"/>
      <w:szCs w:val="20"/>
      <w:lang w:eastAsia="hu-HU"/>
    </w:rPr>
  </w:style>
  <w:style w:type="paragraph" w:styleId="Szvegtrzs">
    <w:name w:val="Body Text"/>
    <w:basedOn w:val="Norml"/>
    <w:link w:val="SzvegtrzsChar"/>
    <w:rsid w:val="00522D57"/>
    <w:pPr>
      <w:spacing w:after="120"/>
    </w:pPr>
  </w:style>
  <w:style w:type="character" w:customStyle="1" w:styleId="SzvegtrzsChar">
    <w:name w:val="Szövegtörzs Char"/>
    <w:basedOn w:val="Bekezdsalapbettpusa"/>
    <w:link w:val="Szvegtrzs"/>
    <w:rsid w:val="00522D57"/>
    <w:rPr>
      <w:rFonts w:ascii="Times New Roman" w:eastAsia="Times New Roman" w:hAnsi="Times New Roman" w:cs="Times New Roman"/>
      <w:sz w:val="20"/>
      <w:szCs w:val="20"/>
      <w:lang w:eastAsia="hu-HU"/>
    </w:rPr>
  </w:style>
  <w:style w:type="paragraph" w:styleId="Szvegtrzsbehzssal">
    <w:name w:val="Body Text Indent"/>
    <w:basedOn w:val="Norml"/>
    <w:link w:val="SzvegtrzsbehzssalChar"/>
    <w:rsid w:val="00522D57"/>
    <w:pPr>
      <w:spacing w:after="120"/>
      <w:ind w:left="283"/>
    </w:pPr>
  </w:style>
  <w:style w:type="character" w:customStyle="1" w:styleId="SzvegtrzsbehzssalChar">
    <w:name w:val="Szövegtörzs behúzással Char"/>
    <w:basedOn w:val="Bekezdsalapbettpusa"/>
    <w:link w:val="Szvegtrzsbehzssal"/>
    <w:rsid w:val="00522D57"/>
    <w:rPr>
      <w:rFonts w:ascii="Times New Roman" w:eastAsia="Times New Roman" w:hAnsi="Times New Roman" w:cs="Times New Roman"/>
      <w:sz w:val="20"/>
      <w:szCs w:val="20"/>
      <w:lang w:eastAsia="hu-HU"/>
    </w:rPr>
  </w:style>
  <w:style w:type="paragraph" w:styleId="Szvegtrzsbehzssal3">
    <w:name w:val="Body Text Indent 3"/>
    <w:basedOn w:val="Norml"/>
    <w:link w:val="Szvegtrzsbehzssal3Char"/>
    <w:rsid w:val="00522D57"/>
    <w:pPr>
      <w:spacing w:after="120"/>
      <w:ind w:left="283"/>
    </w:pPr>
    <w:rPr>
      <w:sz w:val="16"/>
      <w:szCs w:val="16"/>
    </w:rPr>
  </w:style>
  <w:style w:type="character" w:customStyle="1" w:styleId="Szvegtrzsbehzssal3Char">
    <w:name w:val="Szövegtörzs behúzással 3 Char"/>
    <w:basedOn w:val="Bekezdsalapbettpusa"/>
    <w:link w:val="Szvegtrzsbehzssal3"/>
    <w:rsid w:val="00522D57"/>
    <w:rPr>
      <w:rFonts w:ascii="Times New Roman" w:eastAsia="Times New Roman" w:hAnsi="Times New Roman" w:cs="Times New Roman"/>
      <w:sz w:val="16"/>
      <w:szCs w:val="16"/>
      <w:lang w:eastAsia="hu-HU"/>
    </w:rPr>
  </w:style>
  <w:style w:type="paragraph" w:styleId="Lbjegyzetszveg">
    <w:name w:val="footnote text"/>
    <w:basedOn w:val="Norml"/>
    <w:link w:val="LbjegyzetszvegChar"/>
    <w:rsid w:val="00522D57"/>
  </w:style>
  <w:style w:type="character" w:customStyle="1" w:styleId="LbjegyzetszvegChar">
    <w:name w:val="Lábjegyzetszöveg Char"/>
    <w:basedOn w:val="Bekezdsalapbettpusa"/>
    <w:link w:val="Lbjegyzetszveg"/>
    <w:rsid w:val="00522D57"/>
    <w:rPr>
      <w:rFonts w:ascii="Times New Roman" w:eastAsia="Times New Roman" w:hAnsi="Times New Roman" w:cs="Times New Roman"/>
      <w:sz w:val="20"/>
      <w:szCs w:val="20"/>
      <w:lang w:eastAsia="hu-HU"/>
    </w:rPr>
  </w:style>
  <w:style w:type="character" w:customStyle="1" w:styleId="apple-converted-space">
    <w:name w:val="apple-converted-space"/>
    <w:rsid w:val="00522D57"/>
  </w:style>
  <w:style w:type="paragraph" w:styleId="NormlWeb">
    <w:name w:val="Normal (Web)"/>
    <w:basedOn w:val="Norml"/>
    <w:rsid w:val="00522D57"/>
    <w:pPr>
      <w:spacing w:before="100" w:beforeAutospacing="1" w:after="100" w:afterAutospacing="1"/>
    </w:pPr>
    <w:rPr>
      <w:sz w:val="24"/>
      <w:szCs w:val="24"/>
    </w:rPr>
  </w:style>
  <w:style w:type="paragraph" w:customStyle="1" w:styleId="western">
    <w:name w:val="western"/>
    <w:basedOn w:val="Norml"/>
    <w:rsid w:val="00522D57"/>
    <w:pPr>
      <w:spacing w:before="100" w:beforeAutospacing="1"/>
      <w:jc w:val="both"/>
    </w:pPr>
    <w:rPr>
      <w:b/>
      <w:bCs/>
      <w:color w:val="000000"/>
      <w:sz w:val="26"/>
      <w:szCs w:val="26"/>
    </w:rPr>
  </w:style>
  <w:style w:type="character" w:styleId="Lbjegyzet-hivatkozs">
    <w:name w:val="footnote reference"/>
    <w:rsid w:val="00522D57"/>
    <w:rPr>
      <w:vertAlign w:val="superscript"/>
    </w:rPr>
  </w:style>
  <w:style w:type="character" w:styleId="Hiperhivatkozs">
    <w:name w:val="Hyperlink"/>
    <w:basedOn w:val="Bekezdsalapbettpusa"/>
    <w:uiPriority w:val="99"/>
    <w:unhideWhenUsed/>
    <w:rsid w:val="00522D57"/>
    <w:rPr>
      <w:color w:val="467886" w:themeColor="hyperlink"/>
      <w:u w:val="single"/>
    </w:rPr>
  </w:style>
  <w:style w:type="character" w:styleId="Feloldatlanmegemlts">
    <w:name w:val="Unresolved Mention"/>
    <w:basedOn w:val="Bekezdsalapbettpusa"/>
    <w:uiPriority w:val="99"/>
    <w:semiHidden/>
    <w:unhideWhenUsed/>
    <w:rsid w:val="00522D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1917976">
      <w:bodyDiv w:val="1"/>
      <w:marLeft w:val="0"/>
      <w:marRight w:val="0"/>
      <w:marTop w:val="0"/>
      <w:marBottom w:val="0"/>
      <w:divBdr>
        <w:top w:val="none" w:sz="0" w:space="0" w:color="auto"/>
        <w:left w:val="none" w:sz="0" w:space="0" w:color="auto"/>
        <w:bottom w:val="none" w:sz="0" w:space="0" w:color="auto"/>
        <w:right w:val="none" w:sz="0" w:space="0" w:color="auto"/>
      </w:divBdr>
    </w:div>
    <w:div w:id="48208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optijus.hu/optijus/lawtext/1-A1500143.TV?tkertip=4&amp;tsearch=akkredit%25c3%25a1lt%2A&amp;page_to=-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1918</Words>
  <Characters>13235</Characters>
  <Application>Microsoft Office Word</Application>
  <DocSecurity>0</DocSecurity>
  <Lines>110</Lines>
  <Paragraphs>30</Paragraphs>
  <ScaleCrop>false</ScaleCrop>
  <Company/>
  <LinksUpToDate>false</LinksUpToDate>
  <CharactersWithSpaces>15123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 Ph1</dc:creator>
  <cp:keywords/>
  <dc:description/>
  <cp:lastModifiedBy>Boráros Barbara</cp:lastModifiedBy>
  <cp:revision>2</cp:revision>
  <dcterms:created xsi:type="dcterms:W3CDTF">2024-12-16T12:16:00Z</dcterms:created>
  <dcterms:modified xsi:type="dcterms:W3CDTF">2024-12-16T12:16:00Z</dcterms:modified>
</cp:coreProperties>
</file>